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394"/>
        <w:gridCol w:w="1276"/>
        <w:gridCol w:w="1275"/>
        <w:gridCol w:w="1701"/>
        <w:gridCol w:w="1464"/>
      </w:tblGrid>
      <w:tr w:rsidR="00F31477" w:rsidRPr="00263A32" w14:paraId="34C43878" w14:textId="77777777" w:rsidTr="00565581">
        <w:trPr>
          <w:trHeight w:val="215"/>
        </w:trPr>
        <w:tc>
          <w:tcPr>
            <w:tcW w:w="15067" w:type="dxa"/>
            <w:gridSpan w:val="6"/>
            <w:shd w:val="clear" w:color="auto" w:fill="auto"/>
          </w:tcPr>
          <w:p w14:paraId="61A08E56" w14:textId="0D65A334" w:rsidR="00D318C2" w:rsidRPr="00D76C1D"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w:t>
            </w:r>
            <w:r w:rsidR="003012E5" w:rsidRPr="00D76C1D">
              <w:rPr>
                <w:rFonts w:ascii="Times New Roman" w:hAnsi="Times New Roman"/>
                <w:b/>
                <w:bCs/>
                <w:sz w:val="20"/>
                <w:szCs w:val="20"/>
                <w:lang w:val="ro-RO"/>
              </w:rPr>
              <w:t xml:space="preserve"> </w:t>
            </w:r>
            <w:r w:rsidRPr="00D76C1D">
              <w:rPr>
                <w:rFonts w:ascii="Times New Roman" w:hAnsi="Times New Roman"/>
                <w:b/>
                <w:bCs/>
                <w:sz w:val="20"/>
                <w:szCs w:val="20"/>
                <w:lang w:val="ro-RO"/>
              </w:rPr>
              <w:t>Uniunii Europene, inclusiv cele mai recente amendamente incluse</w:t>
            </w:r>
          </w:p>
          <w:p w14:paraId="4F8AE0F2" w14:textId="6C151A10" w:rsidR="006F5E8B" w:rsidRDefault="006F5E8B" w:rsidP="00E660D0">
            <w:pPr>
              <w:spacing w:after="0"/>
              <w:jc w:val="both"/>
              <w:rPr>
                <w:rFonts w:ascii="Times New Roman" w:hAnsi="Times New Roman"/>
                <w:b/>
                <w:bCs/>
                <w:color w:val="000000" w:themeColor="text1"/>
                <w:sz w:val="20"/>
                <w:szCs w:val="20"/>
                <w:shd w:val="clear" w:color="auto" w:fill="FFFFFF"/>
              </w:rPr>
            </w:pPr>
            <w:bookmarkStart w:id="0" w:name="_Hlk139899716"/>
            <w:r w:rsidRPr="006F5E8B">
              <w:rPr>
                <w:rFonts w:ascii="Times New Roman" w:hAnsi="Times New Roman"/>
                <w:b/>
                <w:bCs/>
                <w:color w:val="000000" w:themeColor="text1"/>
                <w:sz w:val="20"/>
                <w:szCs w:val="20"/>
                <w:shd w:val="clear" w:color="auto" w:fill="FFFFFF"/>
              </w:rPr>
              <w:t>Prezentul Regulament transpune Regulamentul (UE) nr. 1253/2014 al Comisiei din 7 iulie 2014 de punere în aplicare a Directivei 2009/125/CE a Parlamentului European și a Consiliului în ceea ce privește cerințele de proiectare ecologică pentru unitățile de ventilație, publicat în Jurnalul Oficial al Uniunii Europene L 337 din 25 noiembrie 2014, CELEX 32014R1253, așa cum a fost modificat ultima dată prin Regulamentul (UE) 2020/1000 al Comisiei din 9 iulie 2020</w:t>
            </w:r>
          </w:p>
          <w:bookmarkEnd w:id="0"/>
          <w:p w14:paraId="5A381681" w14:textId="7B7798F5" w:rsidR="002E06D7" w:rsidRPr="00146A72" w:rsidRDefault="002E06D7" w:rsidP="00E660D0">
            <w:pPr>
              <w:spacing w:after="0"/>
              <w:jc w:val="both"/>
              <w:rPr>
                <w:rFonts w:ascii="Times New Roman" w:hAnsi="Times New Roman"/>
                <w:b/>
                <w:bCs/>
                <w:color w:val="000000" w:themeColor="text1"/>
                <w:sz w:val="20"/>
                <w:szCs w:val="20"/>
                <w:shd w:val="clear" w:color="auto" w:fill="FFFFFF"/>
              </w:rPr>
            </w:pPr>
          </w:p>
        </w:tc>
      </w:tr>
      <w:tr w:rsidR="008F4FF1" w:rsidRPr="00263A32" w14:paraId="6AB52BB5" w14:textId="77777777" w:rsidTr="00565581">
        <w:trPr>
          <w:trHeight w:val="554"/>
        </w:trPr>
        <w:tc>
          <w:tcPr>
            <w:tcW w:w="15067" w:type="dxa"/>
            <w:gridSpan w:val="6"/>
            <w:shd w:val="clear" w:color="auto" w:fill="auto"/>
          </w:tcPr>
          <w:p w14:paraId="4B5082C2" w14:textId="21F82D18" w:rsidR="00185C07" w:rsidRPr="00AE5D67" w:rsidRDefault="009447D5" w:rsidP="00AD256B">
            <w:pPr>
              <w:pStyle w:val="ListParagraph"/>
              <w:numPr>
                <w:ilvl w:val="0"/>
                <w:numId w:val="1"/>
              </w:numPr>
              <w:rPr>
                <w:rFonts w:ascii="Times New Roman" w:hAnsi="Times New Roman"/>
                <w:b/>
                <w:bCs/>
                <w:sz w:val="20"/>
                <w:szCs w:val="20"/>
                <w:lang w:val="ro-RO"/>
              </w:rPr>
            </w:pPr>
            <w:r w:rsidRPr="00AE5D67">
              <w:rPr>
                <w:rFonts w:ascii="Times New Roman" w:hAnsi="Times New Roman"/>
                <w:b/>
                <w:bCs/>
                <w:sz w:val="20"/>
                <w:szCs w:val="20"/>
                <w:lang w:val="ro-RO"/>
              </w:rPr>
              <w:t>Titlul actului normativ naţional</w:t>
            </w:r>
            <w:r w:rsidR="00F913A9" w:rsidRPr="009F6847">
              <w:rPr>
                <w:rFonts w:ascii="Times New Roman" w:hAnsi="Times New Roman"/>
                <w:b/>
                <w:bCs/>
                <w:sz w:val="20"/>
                <w:szCs w:val="20"/>
                <w:lang w:val="ro-RO"/>
              </w:rPr>
              <w:t>:</w:t>
            </w:r>
            <w:r w:rsidR="003D20CB" w:rsidRPr="009F6847">
              <w:rPr>
                <w:rFonts w:ascii="Times New Roman" w:hAnsi="Times New Roman"/>
                <w:b/>
                <w:sz w:val="20"/>
                <w:szCs w:val="20"/>
                <w:lang w:val="fr-FR"/>
              </w:rPr>
              <w:t xml:space="preserve"> </w:t>
            </w:r>
            <w:r w:rsidR="0025456B" w:rsidRPr="00BA30C6">
              <w:rPr>
                <w:rFonts w:ascii="Times New Roman" w:hAnsi="Times New Roman"/>
                <w:b/>
                <w:bCs/>
                <w:color w:val="000000" w:themeColor="text1"/>
                <w:sz w:val="20"/>
                <w:szCs w:val="20"/>
                <w:lang w:val="fr-FR"/>
              </w:rPr>
              <w:t>Proiect de Hotărâre de Guvern</w:t>
            </w:r>
            <w:r w:rsidR="0025456B" w:rsidRPr="00BA30C6">
              <w:rPr>
                <w:rFonts w:ascii="Times New Roman" w:eastAsia="Times New Roman" w:hAnsi="Times New Roman"/>
                <w:b/>
                <w:bCs/>
                <w:iCs/>
                <w:color w:val="000000" w:themeColor="text1"/>
                <w:sz w:val="20"/>
                <w:szCs w:val="20"/>
                <w:lang w:val="ro-RO"/>
              </w:rPr>
              <w:t xml:space="preserve"> cu privire la modificarea </w:t>
            </w:r>
            <w:r w:rsidR="0025456B" w:rsidRPr="00BA30C6">
              <w:rPr>
                <w:rFonts w:ascii="Times New Roman" w:hAnsi="Times New Roman"/>
                <w:b/>
                <w:bCs/>
                <w:color w:val="000000" w:themeColor="text1"/>
                <w:sz w:val="20"/>
                <w:szCs w:val="20"/>
              </w:rPr>
              <w:t xml:space="preserve">Hotărârii Guvernului nr. 750 /2016 pentru aprobarea regulamentelor privind cerințele în materie de proiectare ecologică aplicabile produselor cu impact energetic, prin aprobarea </w:t>
            </w:r>
            <w:r w:rsidR="0025456B" w:rsidRPr="00BA30C6">
              <w:rPr>
                <w:rFonts w:ascii="Times New Roman" w:hAnsi="Times New Roman"/>
                <w:b/>
                <w:bCs/>
                <w:color w:val="000000" w:themeColor="text1"/>
                <w:sz w:val="20"/>
                <w:szCs w:val="20"/>
                <w:lang w:val="it-IT"/>
              </w:rPr>
              <w:t>Regulamentul</w:t>
            </w:r>
            <w:r w:rsidR="0025456B" w:rsidRPr="00BA30C6">
              <w:rPr>
                <w:color w:val="000000"/>
                <w:sz w:val="20"/>
                <w:szCs w:val="20"/>
                <w:lang w:val="it-IT"/>
              </w:rPr>
              <w:t xml:space="preserve"> </w:t>
            </w:r>
            <w:r w:rsidR="0025456B" w:rsidRPr="00BA30C6">
              <w:rPr>
                <w:rFonts w:ascii="Times New Roman" w:hAnsi="Times New Roman"/>
                <w:b/>
                <w:bCs/>
                <w:color w:val="000000"/>
                <w:sz w:val="20"/>
                <w:szCs w:val="20"/>
                <w:lang w:val="it-IT"/>
              </w:rPr>
              <w:t xml:space="preserve">cu privire la cerințele de proiectare ecologică aplicabile </w:t>
            </w:r>
            <w:r w:rsidR="0025456B" w:rsidRPr="0025456B">
              <w:rPr>
                <w:rFonts w:ascii="Times New Roman" w:hAnsi="Times New Roman"/>
                <w:b/>
                <w:bCs/>
                <w:color w:val="000000" w:themeColor="text1"/>
                <w:sz w:val="20"/>
                <w:szCs w:val="20"/>
                <w:lang w:val="it-IT"/>
              </w:rPr>
              <w:t>unităților de ventilație</w:t>
            </w:r>
          </w:p>
        </w:tc>
      </w:tr>
      <w:tr w:rsidR="008F4FF1" w:rsidRPr="00263A32" w14:paraId="0A96379A" w14:textId="77777777" w:rsidTr="00565581">
        <w:trPr>
          <w:trHeight w:val="215"/>
        </w:trPr>
        <w:tc>
          <w:tcPr>
            <w:tcW w:w="15067" w:type="dxa"/>
            <w:gridSpan w:val="6"/>
            <w:shd w:val="clear" w:color="auto" w:fill="auto"/>
          </w:tcPr>
          <w:p w14:paraId="435AB9C9" w14:textId="3633F13B" w:rsidR="009447D5" w:rsidRPr="00D76C1D" w:rsidRDefault="009447D5" w:rsidP="002C70F9">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w:t>
            </w:r>
            <w:r w:rsidR="00D318C2" w:rsidRPr="00D76C1D">
              <w:rPr>
                <w:rFonts w:ascii="Times New Roman" w:hAnsi="Times New Roman"/>
                <w:b/>
                <w:bCs/>
                <w:sz w:val="20"/>
                <w:szCs w:val="20"/>
                <w:lang w:val="ro-RO"/>
              </w:rPr>
              <w:t>compatibilitate</w:t>
            </w:r>
            <w:r w:rsidR="00E22B21" w:rsidRPr="00D76C1D">
              <w:rPr>
                <w:rFonts w:ascii="Times New Roman" w:hAnsi="Times New Roman"/>
                <w:b/>
                <w:bCs/>
                <w:sz w:val="20"/>
                <w:szCs w:val="20"/>
                <w:lang w:val="ro-RO"/>
              </w:rPr>
              <w:t>:</w:t>
            </w:r>
            <w:r w:rsidR="00612E45" w:rsidRPr="00D76C1D">
              <w:rPr>
                <w:rFonts w:ascii="Times New Roman" w:hAnsi="Times New Roman"/>
                <w:b/>
                <w:bCs/>
                <w:sz w:val="20"/>
                <w:szCs w:val="20"/>
                <w:lang w:val="ro-RO"/>
              </w:rPr>
              <w:t xml:space="preserve"> </w:t>
            </w:r>
            <w:r w:rsidR="007C3DF4">
              <w:rPr>
                <w:rFonts w:ascii="Times New Roman" w:hAnsi="Times New Roman"/>
                <w:b/>
                <w:bCs/>
                <w:sz w:val="20"/>
                <w:szCs w:val="20"/>
                <w:lang w:val="ro-RO"/>
              </w:rPr>
              <w:t>C</w:t>
            </w:r>
            <w:r w:rsidR="007F2796" w:rsidRPr="00D76C1D">
              <w:rPr>
                <w:rFonts w:ascii="Times New Roman" w:hAnsi="Times New Roman"/>
                <w:b/>
                <w:bCs/>
                <w:sz w:val="20"/>
                <w:szCs w:val="20"/>
                <w:lang w:val="ro-RO"/>
              </w:rPr>
              <w:t xml:space="preserve">ompatibil </w:t>
            </w:r>
          </w:p>
        </w:tc>
      </w:tr>
      <w:tr w:rsidR="008F4FF1" w:rsidRPr="00C951E7" w14:paraId="120FBFB9" w14:textId="77777777" w:rsidTr="00340B94">
        <w:trPr>
          <w:trHeight w:val="1046"/>
        </w:trPr>
        <w:tc>
          <w:tcPr>
            <w:tcW w:w="4957" w:type="dxa"/>
            <w:shd w:val="clear" w:color="auto" w:fill="auto"/>
            <w:vAlign w:val="center"/>
          </w:tcPr>
          <w:p w14:paraId="3FDFD1C8" w14:textId="19F035CF" w:rsidR="007F2796" w:rsidRPr="00D76C1D" w:rsidRDefault="007F2796" w:rsidP="007F2796">
            <w:pPr>
              <w:autoSpaceDE w:val="0"/>
              <w:spacing w:after="0" w:line="240" w:lineRule="auto"/>
              <w:jc w:val="center"/>
              <w:rPr>
                <w:rFonts w:ascii="Times New Roman" w:hAnsi="Times New Roman"/>
                <w:b/>
                <w:bCs/>
                <w:sz w:val="20"/>
                <w:szCs w:val="20"/>
                <w:lang w:val="ro-RO"/>
              </w:rPr>
            </w:pPr>
          </w:p>
          <w:p w14:paraId="087FC066" w14:textId="2F4CF688" w:rsidR="009447D5"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 xml:space="preserve">Actul </w:t>
            </w:r>
            <w:r w:rsidR="004B5586" w:rsidRPr="00D76C1D">
              <w:rPr>
                <w:rFonts w:ascii="Times New Roman" w:hAnsi="Times New Roman"/>
                <w:b/>
                <w:bCs/>
                <w:sz w:val="20"/>
                <w:szCs w:val="20"/>
                <w:lang w:val="ro-RO"/>
              </w:rPr>
              <w:t>Uniunii Europene</w:t>
            </w:r>
            <w:r w:rsidR="0074658B" w:rsidRPr="00D76C1D">
              <w:rPr>
                <w:rFonts w:ascii="Times New Roman" w:hAnsi="Times New Roman"/>
                <w:b/>
                <w:bCs/>
                <w:sz w:val="20"/>
                <w:szCs w:val="20"/>
                <w:lang w:val="ro-RO"/>
              </w:rPr>
              <w:t xml:space="preserve"> </w:t>
            </w:r>
          </w:p>
        </w:tc>
        <w:tc>
          <w:tcPr>
            <w:tcW w:w="4394" w:type="dxa"/>
            <w:shd w:val="clear" w:color="auto" w:fill="auto"/>
            <w:vAlign w:val="center"/>
          </w:tcPr>
          <w:p w14:paraId="5890A147" w14:textId="41E855B8" w:rsidR="009447D5" w:rsidRPr="00D76C1D" w:rsidRDefault="00285F15" w:rsidP="00285F15">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Proiectul de act normativ național</w:t>
            </w:r>
          </w:p>
        </w:tc>
        <w:tc>
          <w:tcPr>
            <w:tcW w:w="1276"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D76C1D" w:rsidRDefault="007F2796" w:rsidP="007F2796">
            <w:pPr>
              <w:autoSpaceDE w:val="0"/>
              <w:spacing w:after="0" w:line="240" w:lineRule="auto"/>
              <w:jc w:val="center"/>
              <w:rPr>
                <w:rFonts w:ascii="Times New Roman" w:hAnsi="Times New Roman"/>
                <w:b/>
                <w:bCs/>
                <w:sz w:val="20"/>
                <w:szCs w:val="20"/>
                <w:lang w:val="ro-RO"/>
              </w:rPr>
            </w:pPr>
            <w:r w:rsidRPr="00D76C1D">
              <w:rPr>
                <w:rFonts w:ascii="Times New Roman" w:hAnsi="Times New Roman"/>
                <w:b/>
                <w:bCs/>
                <w:sz w:val="20"/>
                <w:szCs w:val="20"/>
                <w:lang w:val="ro-RO"/>
              </w:rPr>
              <w:t>Diferenţele</w:t>
            </w:r>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spacing w:after="0"/>
              <w:jc w:val="center"/>
              <w:rPr>
                <w:rFonts w:ascii="Times New Roman" w:hAnsi="Times New Roman"/>
                <w:b/>
                <w:sz w:val="20"/>
                <w:szCs w:val="20"/>
                <w:lang w:val="ro-RO"/>
              </w:rPr>
            </w:pPr>
            <w:r w:rsidRPr="00D76C1D">
              <w:rPr>
                <w:rFonts w:ascii="Times New Roman" w:hAnsi="Times New Roman"/>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340B94">
        <w:trPr>
          <w:trHeight w:val="570"/>
        </w:trPr>
        <w:tc>
          <w:tcPr>
            <w:tcW w:w="4957" w:type="dxa"/>
            <w:shd w:val="clear" w:color="auto" w:fill="auto"/>
            <w:vAlign w:val="center"/>
          </w:tcPr>
          <w:p w14:paraId="13673F9A" w14:textId="1019302F" w:rsidR="007F2796" w:rsidRPr="00C951E7" w:rsidRDefault="007F2796" w:rsidP="007F2796">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4.</w:t>
            </w:r>
          </w:p>
        </w:tc>
        <w:tc>
          <w:tcPr>
            <w:tcW w:w="4394" w:type="dxa"/>
            <w:shd w:val="clear" w:color="auto" w:fill="auto"/>
            <w:vAlign w:val="center"/>
          </w:tcPr>
          <w:p w14:paraId="7AFFBFC6" w14:textId="315A4242"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5.</w:t>
            </w:r>
          </w:p>
        </w:tc>
        <w:tc>
          <w:tcPr>
            <w:tcW w:w="1276"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7.</w:t>
            </w:r>
          </w:p>
        </w:tc>
        <w:tc>
          <w:tcPr>
            <w:tcW w:w="1701" w:type="dxa"/>
            <w:shd w:val="clear" w:color="auto" w:fill="auto"/>
            <w:vAlign w:val="center"/>
          </w:tcPr>
          <w:p w14:paraId="2D4C195F" w14:textId="1EEBB1AF"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8.</w:t>
            </w:r>
          </w:p>
        </w:tc>
        <w:tc>
          <w:tcPr>
            <w:tcW w:w="1464" w:type="dxa"/>
            <w:shd w:val="clear" w:color="auto" w:fill="auto"/>
            <w:vAlign w:val="center"/>
          </w:tcPr>
          <w:p w14:paraId="5B7612EC" w14:textId="530C4CEE" w:rsidR="007F2796" w:rsidRPr="00C951E7" w:rsidRDefault="007F2796" w:rsidP="00586B35">
            <w:pPr>
              <w:autoSpaceDE w:val="0"/>
              <w:spacing w:after="0" w:line="240" w:lineRule="auto"/>
              <w:jc w:val="center"/>
              <w:rPr>
                <w:rFonts w:ascii="Times New Roman" w:hAnsi="Times New Roman"/>
                <w:b/>
                <w:bCs/>
                <w:sz w:val="24"/>
                <w:szCs w:val="24"/>
                <w:lang w:val="ro-RO"/>
              </w:rPr>
            </w:pPr>
            <w:r w:rsidRPr="00C951E7">
              <w:rPr>
                <w:rFonts w:ascii="Times New Roman" w:hAnsi="Times New Roman"/>
                <w:b/>
                <w:bCs/>
                <w:sz w:val="24"/>
                <w:szCs w:val="24"/>
                <w:lang w:val="ro-RO"/>
              </w:rPr>
              <w:t>9.</w:t>
            </w:r>
          </w:p>
        </w:tc>
      </w:tr>
      <w:tr w:rsidR="000921E9" w:rsidRPr="00C951E7" w14:paraId="2A6A5A79" w14:textId="77777777" w:rsidTr="00340B94">
        <w:trPr>
          <w:trHeight w:val="58"/>
        </w:trPr>
        <w:tc>
          <w:tcPr>
            <w:tcW w:w="4957" w:type="dxa"/>
            <w:shd w:val="clear" w:color="auto" w:fill="auto"/>
          </w:tcPr>
          <w:p w14:paraId="6DED4073" w14:textId="77777777" w:rsidR="00E660D0" w:rsidRDefault="00E660D0" w:rsidP="00E660D0">
            <w:pPr>
              <w:spacing w:after="0" w:line="240" w:lineRule="auto"/>
              <w:jc w:val="both"/>
              <w:rPr>
                <w:rStyle w:val="Hyperlink"/>
                <w:rFonts w:ascii="Times New Roman" w:eastAsia="Arial Unicode MS" w:hAnsi="Times New Roman"/>
                <w:b/>
                <w:bCs/>
                <w:color w:val="23527C"/>
                <w:sz w:val="20"/>
                <w:szCs w:val="20"/>
                <w:shd w:val="clear" w:color="auto" w:fill="FFFFFF"/>
              </w:rPr>
            </w:pPr>
            <w:hyperlink r:id="rId8" w:tooltip="32021R1119: REPLACED" w:history="1">
              <w:r w:rsidRPr="00F909F6">
                <w:rPr>
                  <w:rStyle w:val="Hyperlink"/>
                  <w:rFonts w:ascii="Times New Roman" w:eastAsia="Arial Unicode MS" w:hAnsi="Times New Roman"/>
                  <w:b/>
                  <w:bCs/>
                  <w:color w:val="23527C"/>
                  <w:sz w:val="20"/>
                  <w:szCs w:val="20"/>
                  <w:shd w:val="clear" w:color="auto" w:fill="FFFFFF"/>
                </w:rPr>
                <w:t>▼</w:t>
              </w:r>
              <w:r>
                <w:rPr>
                  <w:rStyle w:val="Hyperlink"/>
                  <w:rFonts w:ascii="Times New Roman" w:eastAsia="Arial Unicode MS" w:hAnsi="Times New Roman"/>
                  <w:b/>
                  <w:bCs/>
                  <w:color w:val="23527C"/>
                  <w:sz w:val="20"/>
                  <w:szCs w:val="20"/>
                  <w:shd w:val="clear" w:color="auto" w:fill="FFFFFF"/>
                </w:rPr>
                <w:t>B</w:t>
              </w:r>
            </w:hyperlink>
          </w:p>
          <w:p w14:paraId="6AAE1C5E" w14:textId="78CF5DBD" w:rsidR="000921E9" w:rsidRPr="00F241C5" w:rsidRDefault="00F241C5" w:rsidP="00F241C5">
            <w:pPr>
              <w:shd w:val="clear" w:color="auto" w:fill="FFFFFF"/>
              <w:spacing w:after="0" w:line="240" w:lineRule="auto"/>
              <w:jc w:val="center"/>
              <w:rPr>
                <w:rFonts w:ascii="Times New Roman" w:eastAsia="Arial Unicode MS" w:hAnsi="Times New Roman"/>
                <w:i/>
                <w:iCs/>
                <w:color w:val="333333"/>
                <w:sz w:val="20"/>
                <w:szCs w:val="20"/>
                <w:shd w:val="clear" w:color="auto" w:fill="FFFFFF"/>
              </w:rPr>
            </w:pPr>
            <w:r w:rsidRPr="00F241C5">
              <w:rPr>
                <w:rFonts w:ascii="Times New Roman" w:eastAsia="Arial Unicode MS" w:hAnsi="Times New Roman"/>
                <w:i/>
                <w:iCs/>
                <w:color w:val="333333"/>
                <w:sz w:val="20"/>
                <w:szCs w:val="20"/>
                <w:shd w:val="clear" w:color="auto" w:fill="FFFFFF"/>
              </w:rPr>
              <w:t>Articolul 1</w:t>
            </w:r>
          </w:p>
          <w:p w14:paraId="2DAB9F05" w14:textId="77777777" w:rsidR="00F241C5" w:rsidRPr="00F241C5" w:rsidRDefault="00F241C5" w:rsidP="00F241C5">
            <w:pPr>
              <w:shd w:val="clear" w:color="auto" w:fill="FFFFFF"/>
              <w:spacing w:after="0" w:line="240" w:lineRule="auto"/>
              <w:jc w:val="center"/>
              <w:rPr>
                <w:rFonts w:ascii="Times New Roman" w:eastAsia="Arial Unicode MS" w:hAnsi="Times New Roman"/>
                <w:b/>
                <w:bCs/>
                <w:color w:val="333333"/>
                <w:sz w:val="20"/>
                <w:szCs w:val="20"/>
                <w:shd w:val="clear" w:color="auto" w:fill="FFFFFF"/>
              </w:rPr>
            </w:pPr>
            <w:r w:rsidRPr="00F241C5">
              <w:rPr>
                <w:rFonts w:ascii="Times New Roman" w:eastAsia="Arial Unicode MS" w:hAnsi="Times New Roman"/>
                <w:b/>
                <w:bCs/>
                <w:color w:val="333333"/>
                <w:sz w:val="20"/>
                <w:szCs w:val="20"/>
                <w:shd w:val="clear" w:color="auto" w:fill="FFFFFF"/>
              </w:rPr>
              <w:t>Obiect și domeniu de aplicare</w:t>
            </w:r>
          </w:p>
          <w:p w14:paraId="3663FE4A" w14:textId="77777777" w:rsidR="00AC511B" w:rsidRPr="00AC511B" w:rsidRDefault="00527F5E" w:rsidP="002C70F9">
            <w:pPr>
              <w:pStyle w:val="ListParagraph"/>
              <w:numPr>
                <w:ilvl w:val="0"/>
                <w:numId w:val="4"/>
              </w:numPr>
              <w:suppressAutoHyphens w:val="0"/>
              <w:autoSpaceDN/>
              <w:spacing w:after="0" w:line="240" w:lineRule="auto"/>
              <w:ind w:left="300" w:hanging="357"/>
              <w:jc w:val="both"/>
              <w:textAlignment w:val="auto"/>
              <w:rPr>
                <w:rFonts w:ascii="Times New Roman" w:eastAsia="Arial Unicode MS" w:hAnsi="Times New Roman"/>
                <w:color w:val="000000" w:themeColor="text1"/>
                <w:sz w:val="20"/>
                <w:szCs w:val="20"/>
                <w:shd w:val="clear" w:color="auto" w:fill="FFFFFF"/>
              </w:rPr>
            </w:pPr>
            <w:r w:rsidRPr="00527F5E">
              <w:rPr>
                <w:rFonts w:ascii="Times New Roman" w:eastAsia="Arial Unicode MS" w:hAnsi="Times New Roman"/>
                <w:color w:val="333333"/>
                <w:sz w:val="20"/>
                <w:szCs w:val="20"/>
                <w:shd w:val="clear" w:color="auto" w:fill="FFFFFF"/>
              </w:rPr>
              <w:t>Prezentul regulament se aplică unităților de ventilație și stabilește cerințele de proiectare ecologică pentru introducerea acestora pe piață sau pentru punerea în funcțiune.</w:t>
            </w:r>
          </w:p>
          <w:p w14:paraId="7B697B76" w14:textId="77777777" w:rsidR="009F5EF2" w:rsidRPr="00E2462C" w:rsidRDefault="00AC511B" w:rsidP="002C70F9">
            <w:pPr>
              <w:pStyle w:val="ListParagraph"/>
              <w:numPr>
                <w:ilvl w:val="0"/>
                <w:numId w:val="4"/>
              </w:numPr>
              <w:suppressAutoHyphens w:val="0"/>
              <w:autoSpaceDN/>
              <w:spacing w:after="0" w:line="240" w:lineRule="auto"/>
              <w:ind w:left="300" w:hanging="357"/>
              <w:jc w:val="both"/>
              <w:textAlignment w:val="auto"/>
              <w:rPr>
                <w:rFonts w:ascii="Times New Roman" w:eastAsia="Arial Unicode MS" w:hAnsi="Times New Roman"/>
                <w:color w:val="000000" w:themeColor="text1"/>
                <w:sz w:val="20"/>
                <w:szCs w:val="20"/>
                <w:shd w:val="clear" w:color="auto" w:fill="FFFFFF"/>
              </w:rPr>
            </w:pPr>
            <w:r w:rsidRPr="00E2462C">
              <w:rPr>
                <w:rFonts w:ascii="Times New Roman" w:eastAsia="Arial Unicode MS" w:hAnsi="Times New Roman"/>
                <w:color w:val="000000" w:themeColor="text1"/>
                <w:sz w:val="20"/>
                <w:szCs w:val="20"/>
                <w:shd w:val="clear" w:color="auto" w:fill="FFFFFF"/>
              </w:rPr>
              <w:t>Prezentul regulament nu se aplică unităților de ventilație care:</w:t>
            </w:r>
          </w:p>
          <w:p w14:paraId="2506AE23" w14:textId="77777777" w:rsidR="00A83A49" w:rsidRPr="00E2462C" w:rsidRDefault="00A83A49" w:rsidP="002C70F9">
            <w:pPr>
              <w:pStyle w:val="ListParagraph"/>
              <w:numPr>
                <w:ilvl w:val="0"/>
                <w:numId w:val="6"/>
              </w:numPr>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rPr>
            </w:pPr>
            <w:r w:rsidRPr="00E2462C">
              <w:rPr>
                <w:rFonts w:ascii="Times New Roman" w:eastAsia="Arial Unicode MS" w:hAnsi="Times New Roman"/>
                <w:color w:val="000000" w:themeColor="text1"/>
                <w:sz w:val="20"/>
                <w:szCs w:val="20"/>
                <w:shd w:val="clear" w:color="auto" w:fill="FFFFFF"/>
              </w:rPr>
              <w:t>sunt unidirecționale (evacuare sau alimentare) cu o putere electrică de intrare mai mică de 30 W, cu excepția cerințelor în materie de informare;</w:t>
            </w:r>
          </w:p>
          <w:p w14:paraId="0BEC7A46" w14:textId="77777777" w:rsidR="00A83A49" w:rsidRPr="00E2462C" w:rsidRDefault="00A83A49" w:rsidP="002C70F9">
            <w:pPr>
              <w:pStyle w:val="ListParagraph"/>
              <w:numPr>
                <w:ilvl w:val="0"/>
                <w:numId w:val="6"/>
              </w:numPr>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rPr>
            </w:pPr>
            <w:r w:rsidRPr="00E2462C">
              <w:rPr>
                <w:rFonts w:ascii="Times New Roman" w:eastAsia="Arial Unicode MS" w:hAnsi="Times New Roman"/>
                <w:color w:val="000000" w:themeColor="text1"/>
                <w:sz w:val="20"/>
                <w:szCs w:val="20"/>
                <w:shd w:val="clear" w:color="auto" w:fill="FFFFFF"/>
              </w:rPr>
              <w:t>sunt bidirecționale, cu o putere electrică de intrare totală pentru ventilatoare de cel mult 30 W per curent de aer, cu excepția cerințelor în materie de informare;</w:t>
            </w:r>
          </w:p>
          <w:p w14:paraId="6607D524" w14:textId="77777777" w:rsidR="00A83A49" w:rsidRPr="00A83A49" w:rsidRDefault="00A83A49" w:rsidP="002C70F9">
            <w:pPr>
              <w:pStyle w:val="ListParagraph"/>
              <w:numPr>
                <w:ilvl w:val="0"/>
                <w:numId w:val="6"/>
              </w:numPr>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rPr>
            </w:pPr>
            <w:r w:rsidRPr="00E2462C">
              <w:rPr>
                <w:rFonts w:ascii="Times New Roman" w:eastAsia="Arial Unicode MS" w:hAnsi="Times New Roman"/>
                <w:color w:val="000000" w:themeColor="text1"/>
                <w:sz w:val="20"/>
                <w:szCs w:val="20"/>
                <w:shd w:val="clear" w:color="auto" w:fill="FFFFFF"/>
              </w:rPr>
              <w:t>sunt ventilatoare axiale sau centrifugale echipate doar cu o carcasă în conformitate cu Regulamentul (UE) nr. 327/2011</w:t>
            </w:r>
            <w:r w:rsidRPr="00A83A49">
              <w:rPr>
                <w:rFonts w:ascii="Times New Roman" w:eastAsia="Arial Unicode MS" w:hAnsi="Times New Roman"/>
                <w:color w:val="333333"/>
                <w:sz w:val="20"/>
                <w:szCs w:val="20"/>
                <w:shd w:val="clear" w:color="auto" w:fill="FFFFFF"/>
              </w:rPr>
              <w:t>;</w:t>
            </w:r>
          </w:p>
          <w:p w14:paraId="47112B55" w14:textId="1604B0C0" w:rsidR="00A83A49" w:rsidRPr="00A83A49" w:rsidRDefault="00A83A49" w:rsidP="002C70F9">
            <w:pPr>
              <w:pStyle w:val="ListParagraph"/>
              <w:numPr>
                <w:ilvl w:val="0"/>
                <w:numId w:val="6"/>
              </w:numPr>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rPr>
            </w:pPr>
            <w:r w:rsidRPr="00E2462C">
              <w:rPr>
                <w:rFonts w:ascii="Times New Roman" w:eastAsia="Arial Unicode MS" w:hAnsi="Times New Roman"/>
                <w:color w:val="000000" w:themeColor="text1"/>
                <w:sz w:val="20"/>
                <w:szCs w:val="20"/>
                <w:shd w:val="clear" w:color="auto" w:fill="FFFFFF"/>
              </w:rPr>
              <w:t xml:space="preserve">sunt concepute specific pentru a funcționa în atmosfere potențial explozive, astfel cum este definit în Directiva 94/9/CE a Parlamentului European și a Consiliului </w:t>
            </w:r>
            <w:r w:rsidRPr="00A83A49">
              <w:rPr>
                <w:rFonts w:ascii="Times New Roman" w:eastAsia="Arial Unicode MS" w:hAnsi="Times New Roman"/>
                <w:color w:val="333333"/>
                <w:sz w:val="20"/>
                <w:szCs w:val="20"/>
                <w:shd w:val="clear" w:color="auto" w:fill="FFFFFF"/>
              </w:rPr>
              <w:t>(</w:t>
            </w:r>
            <w:hyperlink r:id="rId9" w:anchor="E0001" w:history="1">
              <w:r w:rsidRPr="00A83A49">
                <w:rPr>
                  <w:rStyle w:val="superscript"/>
                  <w:rFonts w:ascii="Times New Roman" w:eastAsia="Arial Unicode MS" w:hAnsi="Times New Roman"/>
                  <w:color w:val="337AB7"/>
                  <w:sz w:val="20"/>
                  <w:szCs w:val="20"/>
                  <w:shd w:val="clear" w:color="auto" w:fill="FFFFFF"/>
                  <w:vertAlign w:val="superscript"/>
                </w:rPr>
                <w:t>1</w:t>
              </w:r>
            </w:hyperlink>
            <w:r w:rsidRPr="00A83A49">
              <w:rPr>
                <w:rFonts w:ascii="Times New Roman" w:eastAsia="Arial Unicode MS" w:hAnsi="Times New Roman"/>
                <w:color w:val="333333"/>
                <w:sz w:val="20"/>
                <w:szCs w:val="20"/>
                <w:shd w:val="clear" w:color="auto" w:fill="FFFFFF"/>
              </w:rPr>
              <w:t>);</w:t>
            </w:r>
          </w:p>
          <w:p w14:paraId="2FA60D53" w14:textId="77777777" w:rsidR="00A83A49" w:rsidRPr="00A83A49" w:rsidRDefault="00A83A49" w:rsidP="002C70F9">
            <w:pPr>
              <w:pStyle w:val="ListParagraph"/>
              <w:numPr>
                <w:ilvl w:val="0"/>
                <w:numId w:val="6"/>
              </w:numPr>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rPr>
            </w:pPr>
            <w:r w:rsidRPr="00E2462C">
              <w:rPr>
                <w:rFonts w:ascii="Times New Roman" w:eastAsia="Arial Unicode MS" w:hAnsi="Times New Roman"/>
                <w:color w:val="000000" w:themeColor="text1"/>
                <w:sz w:val="20"/>
                <w:szCs w:val="20"/>
                <w:shd w:val="clear" w:color="auto" w:fill="FFFFFF"/>
              </w:rPr>
              <w:t xml:space="preserve">funcționează exclusiv în situații de urgență, pentru perioade scurte de timp și care sunt în conformitate cu cerințele fundamentale aplicabile lucrărilor de construcții în ceea ce privește siguranța în caz de incendiu, astfel cum este stabilit în Regulamentul (UE) nr. 305/2011 al Parlamentului European și al Consiliului </w:t>
            </w:r>
            <w:r w:rsidRPr="00A83A49">
              <w:rPr>
                <w:rFonts w:ascii="Times New Roman" w:eastAsia="Arial Unicode MS" w:hAnsi="Times New Roman"/>
                <w:color w:val="333333"/>
                <w:sz w:val="20"/>
                <w:szCs w:val="20"/>
                <w:shd w:val="clear" w:color="auto" w:fill="FFFFFF"/>
              </w:rPr>
              <w:t>(</w:t>
            </w:r>
            <w:hyperlink r:id="rId10" w:anchor="E0002" w:history="1">
              <w:r w:rsidRPr="00A83A49">
                <w:rPr>
                  <w:rStyle w:val="superscript"/>
                  <w:rFonts w:ascii="Times New Roman" w:eastAsia="Arial Unicode MS" w:hAnsi="Times New Roman"/>
                  <w:color w:val="337AB7"/>
                  <w:sz w:val="20"/>
                  <w:szCs w:val="20"/>
                  <w:shd w:val="clear" w:color="auto" w:fill="FFFFFF"/>
                  <w:vertAlign w:val="superscript"/>
                </w:rPr>
                <w:t>2</w:t>
              </w:r>
            </w:hyperlink>
            <w:r w:rsidRPr="00A83A49">
              <w:rPr>
                <w:rFonts w:ascii="Times New Roman" w:eastAsia="Arial Unicode MS" w:hAnsi="Times New Roman"/>
                <w:color w:val="333333"/>
                <w:sz w:val="20"/>
                <w:szCs w:val="20"/>
                <w:shd w:val="clear" w:color="auto" w:fill="FFFFFF"/>
              </w:rPr>
              <w:t>);</w:t>
            </w:r>
          </w:p>
          <w:p w14:paraId="141F1609" w14:textId="77777777" w:rsidR="00A83A49" w:rsidRPr="00E2462C" w:rsidRDefault="00A83A49" w:rsidP="002C70F9">
            <w:pPr>
              <w:pStyle w:val="ListParagraph"/>
              <w:numPr>
                <w:ilvl w:val="0"/>
                <w:numId w:val="6"/>
              </w:numPr>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rPr>
            </w:pPr>
            <w:r w:rsidRPr="00E2462C">
              <w:rPr>
                <w:rFonts w:ascii="Times New Roman" w:eastAsia="Arial Unicode MS" w:hAnsi="Times New Roman"/>
                <w:color w:val="000000" w:themeColor="text1"/>
                <w:sz w:val="20"/>
                <w:szCs w:val="20"/>
                <w:shd w:val="clear" w:color="auto" w:fill="FFFFFF"/>
              </w:rPr>
              <w:lastRenderedPageBreak/>
              <w:t>sunt concepute să funcționeze exclusiv:</w:t>
            </w:r>
          </w:p>
          <w:p w14:paraId="2AF11D95" w14:textId="0EADA95F" w:rsidR="00A83A49" w:rsidRPr="00E2462C" w:rsidRDefault="00A83A49" w:rsidP="002C70F9">
            <w:pPr>
              <w:pStyle w:val="ListParagraph"/>
              <w:numPr>
                <w:ilvl w:val="0"/>
                <w:numId w:val="7"/>
              </w:numPr>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shd w:val="clear" w:color="auto" w:fill="FFFFFF"/>
              </w:rPr>
            </w:pPr>
            <w:r w:rsidRPr="00E2462C">
              <w:rPr>
                <w:rFonts w:ascii="Times New Roman" w:eastAsia="Arial Unicode MS" w:hAnsi="Times New Roman"/>
                <w:color w:val="000000" w:themeColor="text1"/>
                <w:sz w:val="20"/>
                <w:szCs w:val="20"/>
                <w:shd w:val="clear" w:color="auto" w:fill="FFFFFF"/>
              </w:rPr>
              <w:t>când temperatura de funcționare a aerului vehiculat depășește 100 °C;</w:t>
            </w:r>
          </w:p>
          <w:p w14:paraId="3EB4DF51" w14:textId="14FAE811" w:rsidR="00A83A49" w:rsidRPr="00E2462C" w:rsidRDefault="00A83A49" w:rsidP="002C70F9">
            <w:pPr>
              <w:pStyle w:val="ListParagraph"/>
              <w:numPr>
                <w:ilvl w:val="0"/>
                <w:numId w:val="7"/>
              </w:numPr>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shd w:val="clear" w:color="auto" w:fill="FFFFFF"/>
              </w:rPr>
            </w:pPr>
            <w:r w:rsidRPr="00E2462C">
              <w:rPr>
                <w:rFonts w:ascii="Times New Roman" w:eastAsia="Arial Unicode MS" w:hAnsi="Times New Roman"/>
                <w:color w:val="000000" w:themeColor="text1"/>
                <w:sz w:val="20"/>
                <w:szCs w:val="20"/>
                <w:shd w:val="clear" w:color="auto" w:fill="FFFFFF"/>
              </w:rPr>
              <w:t>când temperatura ambiantă de funcționare a motorului care acționează ventilatorul, dacă acesta se află în afara fluxului de aer, depășește 65 °C;</w:t>
            </w:r>
          </w:p>
          <w:p w14:paraId="017A583B" w14:textId="4997AE3C" w:rsidR="00A83A49" w:rsidRPr="00E2462C" w:rsidRDefault="00A83A49" w:rsidP="002C70F9">
            <w:pPr>
              <w:pStyle w:val="ListParagraph"/>
              <w:numPr>
                <w:ilvl w:val="0"/>
                <w:numId w:val="7"/>
              </w:numPr>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shd w:val="clear" w:color="auto" w:fill="FFFFFF"/>
              </w:rPr>
            </w:pPr>
            <w:r w:rsidRPr="00E2462C">
              <w:rPr>
                <w:rFonts w:ascii="Times New Roman" w:eastAsia="Arial Unicode MS" w:hAnsi="Times New Roman"/>
                <w:color w:val="000000" w:themeColor="text1"/>
                <w:sz w:val="20"/>
                <w:szCs w:val="20"/>
                <w:shd w:val="clear" w:color="auto" w:fill="FFFFFF"/>
              </w:rPr>
              <w:t>când temperatura aerului vehiculat sau temperatura ambiantă de funcționare a motorului, dacă acesta se află în afara fluxului de aer, este mai mică de – 40 °C;</w:t>
            </w:r>
          </w:p>
          <w:p w14:paraId="6B7EF331" w14:textId="01D24D0A" w:rsidR="00A83A49" w:rsidRPr="00E2462C" w:rsidRDefault="00A83A49" w:rsidP="002C70F9">
            <w:pPr>
              <w:pStyle w:val="ListParagraph"/>
              <w:numPr>
                <w:ilvl w:val="0"/>
                <w:numId w:val="7"/>
              </w:numPr>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shd w:val="clear" w:color="auto" w:fill="FFFFFF"/>
              </w:rPr>
            </w:pPr>
            <w:r w:rsidRPr="00E2462C">
              <w:rPr>
                <w:rFonts w:ascii="Times New Roman" w:eastAsia="Arial Unicode MS" w:hAnsi="Times New Roman"/>
                <w:color w:val="000000" w:themeColor="text1"/>
                <w:sz w:val="20"/>
                <w:szCs w:val="20"/>
                <w:shd w:val="clear" w:color="auto" w:fill="FFFFFF"/>
              </w:rPr>
              <w:t>când tensiunea de alimentare depășește 1</w:t>
            </w:r>
            <w:r w:rsidR="00E2462C" w:rsidRPr="00E2462C">
              <w:rPr>
                <w:rFonts w:ascii="Times New Roman" w:eastAsia="Arial Unicode MS" w:hAnsi="Times New Roman"/>
                <w:color w:val="000000" w:themeColor="text1"/>
                <w:sz w:val="20"/>
                <w:szCs w:val="20"/>
                <w:shd w:val="clear" w:color="auto" w:fill="FFFFFF"/>
              </w:rPr>
              <w:t xml:space="preserve"> </w:t>
            </w:r>
            <w:r w:rsidRPr="00E2462C">
              <w:rPr>
                <w:rFonts w:ascii="Times New Roman" w:eastAsia="Arial Unicode MS" w:hAnsi="Times New Roman"/>
                <w:color w:val="000000" w:themeColor="text1"/>
                <w:sz w:val="20"/>
                <w:szCs w:val="20"/>
                <w:shd w:val="clear" w:color="auto" w:fill="FFFFFF"/>
              </w:rPr>
              <w:t>000 V CA sau 1</w:t>
            </w:r>
            <w:r w:rsidR="00E2462C" w:rsidRPr="00E2462C">
              <w:rPr>
                <w:rFonts w:ascii="Times New Roman" w:eastAsia="Arial Unicode MS" w:hAnsi="Times New Roman"/>
                <w:color w:val="000000" w:themeColor="text1"/>
                <w:sz w:val="20"/>
                <w:szCs w:val="20"/>
                <w:shd w:val="clear" w:color="auto" w:fill="FFFFFF"/>
              </w:rPr>
              <w:t xml:space="preserve"> </w:t>
            </w:r>
            <w:r w:rsidRPr="00E2462C">
              <w:rPr>
                <w:rFonts w:ascii="Times New Roman" w:eastAsia="Arial Unicode MS" w:hAnsi="Times New Roman"/>
                <w:color w:val="000000" w:themeColor="text1"/>
                <w:sz w:val="20"/>
                <w:szCs w:val="20"/>
                <w:shd w:val="clear" w:color="auto" w:fill="FFFFFF"/>
              </w:rPr>
              <w:t>500 V CC;</w:t>
            </w:r>
          </w:p>
          <w:p w14:paraId="52D49C4C" w14:textId="373FD76E" w:rsidR="00A83A49" w:rsidRPr="00E2462C" w:rsidRDefault="00A83A49" w:rsidP="002C70F9">
            <w:pPr>
              <w:pStyle w:val="ListParagraph"/>
              <w:numPr>
                <w:ilvl w:val="0"/>
                <w:numId w:val="7"/>
              </w:numPr>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shd w:val="clear" w:color="auto" w:fill="FFFFFF"/>
              </w:rPr>
            </w:pPr>
            <w:r w:rsidRPr="00E2462C">
              <w:rPr>
                <w:rFonts w:ascii="Times New Roman" w:eastAsia="Arial Unicode MS" w:hAnsi="Times New Roman"/>
                <w:color w:val="000000" w:themeColor="text1"/>
                <w:sz w:val="20"/>
                <w:szCs w:val="20"/>
                <w:shd w:val="clear" w:color="auto" w:fill="FFFFFF"/>
              </w:rPr>
              <w:t>în medii toxice, puternic corozive sau inflamabile sau în medii care conțin substanțe abrazive;</w:t>
            </w:r>
          </w:p>
          <w:p w14:paraId="1BC451C4" w14:textId="77777777" w:rsidR="00A83A49" w:rsidRPr="00E2462C" w:rsidRDefault="00A83A49" w:rsidP="002C70F9">
            <w:pPr>
              <w:pStyle w:val="ListParagraph"/>
              <w:numPr>
                <w:ilvl w:val="0"/>
                <w:numId w:val="6"/>
              </w:numPr>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rPr>
            </w:pPr>
            <w:r w:rsidRPr="00E2462C">
              <w:rPr>
                <w:rFonts w:ascii="Times New Roman" w:eastAsia="Arial Unicode MS" w:hAnsi="Times New Roman"/>
                <w:color w:val="000000" w:themeColor="text1"/>
                <w:sz w:val="20"/>
                <w:szCs w:val="20"/>
                <w:shd w:val="clear" w:color="auto" w:fill="FFFFFF"/>
              </w:rPr>
              <w:t>includ un schimbător de căldură și o pompă de căldură pentru recuperarea căldurii sau care permite transferul sau extracția de căldură, fiind complementare celor ale sistemului de recuperare a căldurii, cu excepția transferului de căldură pentru protecția împotriva înghețului sau pentru decongelare;</w:t>
            </w:r>
          </w:p>
          <w:p w14:paraId="46ABD05A" w14:textId="603C29F6" w:rsidR="00A83A49" w:rsidRPr="00AC511B" w:rsidRDefault="00A83A49" w:rsidP="002C70F9">
            <w:pPr>
              <w:pStyle w:val="ListParagraph"/>
              <w:numPr>
                <w:ilvl w:val="0"/>
                <w:numId w:val="6"/>
              </w:numPr>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rPr>
            </w:pPr>
            <w:r w:rsidRPr="00E2462C">
              <w:rPr>
                <w:rFonts w:ascii="Times New Roman" w:eastAsia="Arial Unicode MS" w:hAnsi="Times New Roman"/>
                <w:color w:val="000000" w:themeColor="text1"/>
                <w:sz w:val="20"/>
                <w:szCs w:val="20"/>
                <w:shd w:val="clear" w:color="auto" w:fill="FFFFFF"/>
              </w:rPr>
              <w:t xml:space="preserve">sunt clasificate ca hote de bucătărie reglementate prin Regulamentul (UE) nr. 66/2014 al Comisiei </w:t>
            </w:r>
            <w:r w:rsidRPr="00A83A49">
              <w:rPr>
                <w:rFonts w:ascii="Times New Roman" w:eastAsia="Arial Unicode MS" w:hAnsi="Times New Roman"/>
                <w:color w:val="333333"/>
                <w:sz w:val="20"/>
                <w:szCs w:val="20"/>
                <w:shd w:val="clear" w:color="auto" w:fill="FFFFFF"/>
              </w:rPr>
              <w:t>(</w:t>
            </w:r>
            <w:hyperlink r:id="rId11" w:anchor="E0003" w:history="1">
              <w:r w:rsidRPr="00A83A49">
                <w:rPr>
                  <w:rStyle w:val="superscript"/>
                  <w:rFonts w:ascii="Times New Roman" w:eastAsia="Arial Unicode MS" w:hAnsi="Times New Roman"/>
                  <w:color w:val="337AB7"/>
                  <w:sz w:val="20"/>
                  <w:szCs w:val="20"/>
                  <w:shd w:val="clear" w:color="auto" w:fill="FFFFFF"/>
                  <w:vertAlign w:val="superscript"/>
                </w:rPr>
                <w:t>3</w:t>
              </w:r>
            </w:hyperlink>
            <w:r w:rsidRPr="00A83A49">
              <w:rPr>
                <w:rFonts w:ascii="Times New Roman" w:eastAsia="Arial Unicode MS" w:hAnsi="Times New Roman"/>
                <w:color w:val="333333"/>
                <w:sz w:val="20"/>
                <w:szCs w:val="20"/>
                <w:shd w:val="clear" w:color="auto" w:fill="FFFFFF"/>
              </w:rPr>
              <w:t xml:space="preserve">) </w:t>
            </w:r>
            <w:r w:rsidRPr="00E2462C">
              <w:rPr>
                <w:rFonts w:ascii="Times New Roman" w:eastAsia="Arial Unicode MS" w:hAnsi="Times New Roman"/>
                <w:color w:val="000000" w:themeColor="text1"/>
                <w:sz w:val="20"/>
                <w:szCs w:val="20"/>
                <w:shd w:val="clear" w:color="auto" w:fill="FFFFFF"/>
              </w:rPr>
              <w:t>privind echipamentele de bucătărie.</w:t>
            </w:r>
          </w:p>
        </w:tc>
        <w:tc>
          <w:tcPr>
            <w:tcW w:w="4394" w:type="dxa"/>
            <w:shd w:val="clear" w:color="auto" w:fill="auto"/>
          </w:tcPr>
          <w:p w14:paraId="6E4239D7" w14:textId="77777777" w:rsidR="000313AE" w:rsidRPr="000313AE" w:rsidRDefault="000313AE" w:rsidP="00E2462C">
            <w:pPr>
              <w:spacing w:after="0" w:line="240" w:lineRule="auto"/>
              <w:ind w:firstLine="540"/>
              <w:jc w:val="center"/>
              <w:rPr>
                <w:rFonts w:ascii="Times New Roman" w:hAnsi="Times New Roman"/>
                <w:b/>
                <w:color w:val="000000" w:themeColor="text1"/>
                <w:sz w:val="20"/>
                <w:szCs w:val="20"/>
                <w:lang w:val="it-IT"/>
              </w:rPr>
            </w:pPr>
            <w:r w:rsidRPr="000313AE">
              <w:rPr>
                <w:rFonts w:ascii="Times New Roman" w:hAnsi="Times New Roman"/>
                <w:b/>
                <w:color w:val="000000" w:themeColor="text1"/>
                <w:sz w:val="20"/>
                <w:szCs w:val="20"/>
                <w:lang w:val="it-IT"/>
              </w:rPr>
              <w:lastRenderedPageBreak/>
              <w:t>I. DISPOZIȚII GENERALE ȘI DOMENIUL DE APLICARE</w:t>
            </w:r>
          </w:p>
          <w:p w14:paraId="7CC37E18" w14:textId="77777777" w:rsidR="004A1302" w:rsidRDefault="000313AE" w:rsidP="002C70F9">
            <w:pPr>
              <w:numPr>
                <w:ilvl w:val="0"/>
                <w:numId w:val="31"/>
              </w:numPr>
              <w:suppressAutoHyphens w:val="0"/>
              <w:autoSpaceDN/>
              <w:spacing w:after="0" w:line="240" w:lineRule="auto"/>
              <w:ind w:left="-57" w:firstLine="539"/>
              <w:jc w:val="both"/>
              <w:textAlignment w:val="auto"/>
              <w:rPr>
                <w:rFonts w:ascii="Times New Roman" w:hAnsi="Times New Roman"/>
                <w:color w:val="000000" w:themeColor="text1"/>
                <w:sz w:val="20"/>
                <w:szCs w:val="20"/>
                <w:lang w:val="it-IT"/>
              </w:rPr>
            </w:pPr>
            <w:r w:rsidRPr="00E2462C">
              <w:rPr>
                <w:rFonts w:ascii="Times New Roman" w:hAnsi="Times New Roman"/>
                <w:color w:val="000000" w:themeColor="text1"/>
                <w:sz w:val="20"/>
                <w:szCs w:val="20"/>
                <w:lang w:val="it-IT"/>
              </w:rPr>
              <w:t xml:space="preserve">Regulamentul cu privire la cerințele de proiectare ecologică aplicabile unităților de ventilație (în continuare - Regulament) stabileşte cerinţe de proiectare ecologică în vederea introducerii pe piaţă și </w:t>
            </w:r>
            <w:r w:rsidRPr="00E2462C">
              <w:rPr>
                <w:rFonts w:ascii="Times New Roman" w:eastAsia="Arial Unicode MS" w:hAnsi="Times New Roman"/>
                <w:color w:val="000000" w:themeColor="text1"/>
                <w:sz w:val="20"/>
                <w:szCs w:val="20"/>
                <w:shd w:val="clear" w:color="auto" w:fill="FFFFFF"/>
                <w:lang w:val="en-US"/>
              </w:rPr>
              <w:t xml:space="preserve">punerii în funcțiune a </w:t>
            </w:r>
            <w:r w:rsidRPr="00E2462C">
              <w:rPr>
                <w:rFonts w:ascii="Times New Roman" w:hAnsi="Times New Roman"/>
                <w:color w:val="000000" w:themeColor="text1"/>
                <w:sz w:val="20"/>
                <w:szCs w:val="20"/>
                <w:lang w:val="it-IT"/>
              </w:rPr>
              <w:t>unităților de ventilație</w:t>
            </w:r>
            <w:r w:rsidRPr="00E2462C">
              <w:rPr>
                <w:rFonts w:ascii="Times New Roman" w:eastAsia="Arial Unicode MS" w:hAnsi="Times New Roman"/>
                <w:color w:val="000000" w:themeColor="text1"/>
                <w:sz w:val="20"/>
                <w:szCs w:val="20"/>
                <w:shd w:val="clear" w:color="auto" w:fill="FFFFFF"/>
                <w:lang w:val="en-US"/>
              </w:rPr>
              <w:t>.</w:t>
            </w:r>
          </w:p>
          <w:p w14:paraId="3ED279A4" w14:textId="423EC2C9" w:rsidR="004A1302" w:rsidRPr="004A1302" w:rsidRDefault="004A1302" w:rsidP="002C70F9">
            <w:pPr>
              <w:numPr>
                <w:ilvl w:val="0"/>
                <w:numId w:val="31"/>
              </w:numPr>
              <w:suppressAutoHyphens w:val="0"/>
              <w:autoSpaceDN/>
              <w:spacing w:after="0" w:line="240" w:lineRule="auto"/>
              <w:ind w:left="-57" w:firstLine="539"/>
              <w:jc w:val="both"/>
              <w:textAlignment w:val="auto"/>
              <w:rPr>
                <w:rFonts w:ascii="Times New Roman" w:hAnsi="Times New Roman"/>
                <w:color w:val="000000" w:themeColor="text1"/>
                <w:sz w:val="20"/>
                <w:szCs w:val="20"/>
                <w:lang w:val="it-IT"/>
              </w:rPr>
            </w:pPr>
            <w:r w:rsidRPr="004A1302">
              <w:rPr>
                <w:rFonts w:ascii="Times New Roman" w:hAnsi="Times New Roman"/>
                <w:color w:val="000000" w:themeColor="text1"/>
                <w:sz w:val="20"/>
                <w:szCs w:val="20"/>
                <w:lang w:val="it-IT"/>
              </w:rPr>
              <w:t xml:space="preserve">Cerinţele stabilite în prezentul Regulament nu se aplică </w:t>
            </w:r>
            <w:r w:rsidRPr="004A1302">
              <w:rPr>
                <w:rFonts w:ascii="Times New Roman" w:eastAsia="Arial Unicode MS" w:hAnsi="Times New Roman"/>
                <w:color w:val="000000" w:themeColor="text1"/>
                <w:sz w:val="20"/>
                <w:szCs w:val="20"/>
                <w:shd w:val="clear" w:color="auto" w:fill="FFFFFF"/>
                <w:lang w:val="en-US"/>
              </w:rPr>
              <w:t>unităților de ventilație care:</w:t>
            </w:r>
          </w:p>
          <w:p w14:paraId="71E88F80" w14:textId="77777777" w:rsidR="008F24B3" w:rsidRPr="008F24B3" w:rsidRDefault="008F24B3" w:rsidP="002C70F9">
            <w:pPr>
              <w:numPr>
                <w:ilvl w:val="0"/>
                <w:numId w:val="32"/>
              </w:numPr>
              <w:suppressAutoHyphens w:val="0"/>
              <w:autoSpaceDN/>
              <w:spacing w:after="0" w:line="240" w:lineRule="auto"/>
              <w:ind w:left="527" w:hanging="357"/>
              <w:jc w:val="both"/>
              <w:textAlignment w:val="auto"/>
              <w:rPr>
                <w:rFonts w:ascii="Times New Roman" w:hAnsi="Times New Roman"/>
                <w:color w:val="000000" w:themeColor="text1"/>
                <w:sz w:val="20"/>
                <w:szCs w:val="20"/>
                <w:lang w:val="it-IT"/>
              </w:rPr>
            </w:pPr>
            <w:r w:rsidRPr="008F24B3">
              <w:rPr>
                <w:rFonts w:ascii="Times New Roman" w:eastAsia="Arial Unicode MS" w:hAnsi="Times New Roman"/>
                <w:color w:val="000000" w:themeColor="text1"/>
                <w:sz w:val="20"/>
                <w:szCs w:val="20"/>
                <w:lang w:val="en-US"/>
              </w:rPr>
              <w:t>sunt unidirecționale, evacuare sau alimentare cu o putere electrică de intrare mai mică de 30 W, cu excepția cerințelor în materie de informare;</w:t>
            </w:r>
          </w:p>
          <w:p w14:paraId="01D62501" w14:textId="77777777" w:rsidR="008F24B3" w:rsidRPr="008F24B3" w:rsidRDefault="008F24B3" w:rsidP="002C70F9">
            <w:pPr>
              <w:numPr>
                <w:ilvl w:val="0"/>
                <w:numId w:val="32"/>
              </w:numPr>
              <w:suppressAutoHyphens w:val="0"/>
              <w:autoSpaceDN/>
              <w:spacing w:after="0" w:line="240" w:lineRule="auto"/>
              <w:ind w:left="527" w:hanging="357"/>
              <w:jc w:val="both"/>
              <w:textAlignment w:val="auto"/>
              <w:rPr>
                <w:rFonts w:ascii="Times New Roman" w:hAnsi="Times New Roman"/>
                <w:color w:val="000000" w:themeColor="text1"/>
                <w:sz w:val="20"/>
                <w:szCs w:val="20"/>
                <w:lang w:val="it-IT"/>
              </w:rPr>
            </w:pPr>
            <w:r w:rsidRPr="008F24B3">
              <w:rPr>
                <w:rFonts w:ascii="Times New Roman" w:eastAsia="Arial Unicode MS" w:hAnsi="Times New Roman"/>
                <w:color w:val="000000" w:themeColor="text1"/>
                <w:sz w:val="20"/>
                <w:szCs w:val="20"/>
                <w:lang w:val="en-US"/>
              </w:rPr>
              <w:t>sunt bidirecționale, cu o putere electrică de intrare totală pentru ventilatoare de cel mult 30 W per curent de aer, cu excepția cerințelor în materie de informare;</w:t>
            </w:r>
          </w:p>
          <w:p w14:paraId="0F564273" w14:textId="77777777" w:rsidR="008F24B3" w:rsidRPr="008F24B3" w:rsidRDefault="008F24B3" w:rsidP="002C70F9">
            <w:pPr>
              <w:numPr>
                <w:ilvl w:val="0"/>
                <w:numId w:val="32"/>
              </w:numPr>
              <w:suppressAutoHyphens w:val="0"/>
              <w:autoSpaceDN/>
              <w:spacing w:after="0" w:line="240" w:lineRule="auto"/>
              <w:ind w:left="527" w:hanging="357"/>
              <w:jc w:val="both"/>
              <w:textAlignment w:val="auto"/>
              <w:rPr>
                <w:rFonts w:ascii="Times New Roman" w:hAnsi="Times New Roman"/>
                <w:color w:val="000000" w:themeColor="text1"/>
                <w:sz w:val="20"/>
                <w:szCs w:val="20"/>
                <w:lang w:val="it-IT"/>
              </w:rPr>
            </w:pPr>
            <w:r w:rsidRPr="008F24B3">
              <w:rPr>
                <w:rFonts w:ascii="Times New Roman" w:eastAsia="Arial Unicode MS" w:hAnsi="Times New Roman"/>
                <w:color w:val="000000" w:themeColor="text1"/>
                <w:sz w:val="20"/>
                <w:szCs w:val="20"/>
                <w:lang w:val="en-US"/>
              </w:rPr>
              <w:t>sunt ventilatoare axiale sau centrifugale echipate doar cu o carcasă în conformitate cu</w:t>
            </w:r>
            <w:r w:rsidRPr="008F24B3">
              <w:rPr>
                <w:rFonts w:ascii="Times New Roman" w:hAnsi="Times New Roman"/>
                <w:color w:val="000000" w:themeColor="text1"/>
                <w:sz w:val="20"/>
                <w:szCs w:val="20"/>
                <w:lang w:val="it-IT"/>
              </w:rPr>
              <w:t xml:space="preserve"> </w:t>
            </w:r>
            <w:r w:rsidRPr="008F24B3">
              <w:rPr>
                <w:rFonts w:ascii="Times New Roman" w:hAnsi="Times New Roman"/>
                <w:color w:val="000000" w:themeColor="text1"/>
                <w:sz w:val="20"/>
                <w:szCs w:val="20"/>
                <w:shd w:val="clear" w:color="auto" w:fill="FFFFFF"/>
                <w:lang w:val="en-US"/>
              </w:rPr>
              <w:t>Regulamentul cu privire la cerinţele de proiectare ecologică pentru ventilatoarele acţionate de motoare cu o putere la intrare între 125 W şi 500 kW</w:t>
            </w:r>
            <w:r w:rsidRPr="008F24B3">
              <w:rPr>
                <w:rFonts w:ascii="Times New Roman" w:hAnsi="Times New Roman"/>
                <w:color w:val="000000" w:themeColor="text1"/>
                <w:sz w:val="20"/>
                <w:szCs w:val="20"/>
                <w:lang w:val="en-US"/>
              </w:rPr>
              <w:t>, anexa nr.11, aprobat prin Hotărârii Guvernului nr. 750 /2016 pentru aprobarea regulamentelor privind cerințele în materie de proiectare ecologică aplicabile produselor cu impact energetic</w:t>
            </w:r>
            <w:r w:rsidRPr="008F24B3">
              <w:rPr>
                <w:rFonts w:ascii="Times New Roman" w:eastAsia="Arial Unicode MS" w:hAnsi="Times New Roman"/>
                <w:color w:val="000000" w:themeColor="text1"/>
                <w:sz w:val="20"/>
                <w:szCs w:val="20"/>
                <w:lang w:val="en-US"/>
              </w:rPr>
              <w:t>;</w:t>
            </w:r>
          </w:p>
          <w:p w14:paraId="7B3FFA43" w14:textId="77777777" w:rsidR="008F24B3" w:rsidRPr="008F24B3" w:rsidRDefault="008F24B3" w:rsidP="002C70F9">
            <w:pPr>
              <w:numPr>
                <w:ilvl w:val="0"/>
                <w:numId w:val="32"/>
              </w:numPr>
              <w:suppressAutoHyphens w:val="0"/>
              <w:autoSpaceDN/>
              <w:spacing w:after="0" w:line="240" w:lineRule="auto"/>
              <w:ind w:left="527" w:hanging="357"/>
              <w:jc w:val="both"/>
              <w:textAlignment w:val="auto"/>
              <w:rPr>
                <w:rFonts w:ascii="Times New Roman" w:hAnsi="Times New Roman"/>
                <w:color w:val="000000" w:themeColor="text1"/>
                <w:sz w:val="20"/>
                <w:szCs w:val="20"/>
                <w:lang w:val="it-IT"/>
              </w:rPr>
            </w:pPr>
            <w:r w:rsidRPr="008F24B3">
              <w:rPr>
                <w:rFonts w:ascii="Times New Roman" w:eastAsia="Arial Unicode MS" w:hAnsi="Times New Roman"/>
                <w:color w:val="000000" w:themeColor="text1"/>
                <w:sz w:val="20"/>
                <w:szCs w:val="20"/>
                <w:lang w:val="en-US"/>
              </w:rPr>
              <w:lastRenderedPageBreak/>
              <w:t xml:space="preserve">sunt concepute specific pentru a funcționa în atmosfere potențial explozive, astfel cum este definit în </w:t>
            </w:r>
            <w:r w:rsidRPr="008F24B3">
              <w:rPr>
                <w:rFonts w:ascii="Times New Roman" w:hAnsi="Times New Roman"/>
                <w:color w:val="000000" w:themeColor="text1"/>
                <w:sz w:val="20"/>
                <w:szCs w:val="20"/>
                <w:lang w:val="en-US"/>
              </w:rPr>
              <w:t>Hotărârea Guvernului nr. 1407 /2016</w:t>
            </w:r>
            <w:r w:rsidRPr="008F24B3">
              <w:rPr>
                <w:rFonts w:ascii="Times New Roman" w:hAnsi="Times New Roman"/>
                <w:b/>
                <w:bCs/>
                <w:color w:val="000000" w:themeColor="text1"/>
                <w:sz w:val="20"/>
                <w:szCs w:val="20"/>
                <w:shd w:val="clear" w:color="auto" w:fill="FFFFFF"/>
                <w:lang w:val="en-US"/>
              </w:rPr>
              <w:t xml:space="preserve"> </w:t>
            </w:r>
            <w:r w:rsidRPr="008F24B3">
              <w:rPr>
                <w:rFonts w:ascii="Times New Roman" w:hAnsi="Times New Roman"/>
                <w:color w:val="000000" w:themeColor="text1"/>
                <w:sz w:val="20"/>
                <w:szCs w:val="20"/>
                <w:lang w:val="en-US"/>
              </w:rPr>
              <w:t>pentru aprobarea Reglementarii tehnice cu privire la echipamentele</w:t>
            </w:r>
            <w:r w:rsidRPr="008F24B3">
              <w:rPr>
                <w:rFonts w:ascii="Times New Roman" w:hAnsi="Times New Roman"/>
                <w:b/>
                <w:bCs/>
                <w:color w:val="000000" w:themeColor="text1"/>
                <w:sz w:val="20"/>
                <w:szCs w:val="20"/>
                <w:shd w:val="clear" w:color="auto" w:fill="FFFFFF"/>
                <w:lang w:val="en-US"/>
              </w:rPr>
              <w:t xml:space="preserve"> </w:t>
            </w:r>
            <w:r w:rsidRPr="008F24B3">
              <w:rPr>
                <w:rFonts w:ascii="Times New Roman" w:hAnsi="Times New Roman"/>
                <w:color w:val="000000" w:themeColor="text1"/>
                <w:sz w:val="20"/>
                <w:szCs w:val="20"/>
                <w:lang w:val="en-US"/>
              </w:rPr>
              <w:t>şi sistemele de protecţie destinate utilizării în medii potenţial explozive</w:t>
            </w:r>
            <w:r w:rsidRPr="008F24B3">
              <w:rPr>
                <w:rFonts w:ascii="Times New Roman" w:eastAsia="Arial Unicode MS" w:hAnsi="Times New Roman"/>
                <w:color w:val="333333"/>
                <w:sz w:val="20"/>
                <w:szCs w:val="20"/>
                <w:lang w:val="en-US"/>
              </w:rPr>
              <w:t>;</w:t>
            </w:r>
          </w:p>
          <w:p w14:paraId="6070CDEE" w14:textId="77777777" w:rsidR="008F24B3" w:rsidRPr="008F24B3" w:rsidRDefault="008F24B3" w:rsidP="002C70F9">
            <w:pPr>
              <w:numPr>
                <w:ilvl w:val="0"/>
                <w:numId w:val="32"/>
              </w:numPr>
              <w:suppressAutoHyphens w:val="0"/>
              <w:autoSpaceDN/>
              <w:spacing w:after="0" w:line="240" w:lineRule="auto"/>
              <w:ind w:left="527" w:hanging="357"/>
              <w:jc w:val="both"/>
              <w:textAlignment w:val="auto"/>
              <w:rPr>
                <w:rFonts w:ascii="Times New Roman" w:eastAsia="Arial Unicode MS" w:hAnsi="Times New Roman"/>
                <w:b/>
                <w:bCs/>
                <w:color w:val="000000" w:themeColor="text1"/>
                <w:sz w:val="20"/>
                <w:szCs w:val="20"/>
                <w:lang w:val="en-US"/>
              </w:rPr>
            </w:pPr>
            <w:r w:rsidRPr="008F24B3">
              <w:rPr>
                <w:rFonts w:ascii="Times New Roman" w:eastAsia="Arial Unicode MS" w:hAnsi="Times New Roman"/>
                <w:color w:val="000000" w:themeColor="text1"/>
                <w:sz w:val="20"/>
                <w:szCs w:val="20"/>
                <w:lang w:val="en-US"/>
              </w:rPr>
              <w:t xml:space="preserve">funcționează exclusiv în situații de urgență, pentru perioade scurte de timp și care sunt în conformitate cu cerințele fundamentale aplicabile lucrărilor de construcții în ceea ce privește siguranța în caz de incendiu, astfel cum este stabilit în </w:t>
            </w:r>
            <w:r w:rsidRPr="008F24B3">
              <w:rPr>
                <w:rFonts w:ascii="Times New Roman" w:hAnsi="Times New Roman"/>
                <w:color w:val="000000" w:themeColor="text1"/>
                <w:sz w:val="20"/>
                <w:szCs w:val="20"/>
                <w:lang w:val="en-US"/>
              </w:rPr>
              <w:t>Hotărârea Guvernului nr.</w:t>
            </w:r>
            <w:r w:rsidRPr="008F24B3">
              <w:rPr>
                <w:rFonts w:ascii="Times New Roman" w:eastAsia="Arial Unicode MS" w:hAnsi="Times New Roman"/>
                <w:color w:val="000000" w:themeColor="text1"/>
                <w:sz w:val="20"/>
                <w:szCs w:val="20"/>
                <w:lang w:val="en-US"/>
              </w:rPr>
              <w:t xml:space="preserve">913/2014 </w:t>
            </w:r>
            <w:r w:rsidRPr="008F24B3">
              <w:rPr>
                <w:rStyle w:val="Strong"/>
                <w:rFonts w:ascii="Times New Roman" w:hAnsi="Times New Roman"/>
                <w:b w:val="0"/>
                <w:bCs w:val="0"/>
                <w:color w:val="000000" w:themeColor="text1"/>
                <w:sz w:val="20"/>
                <w:szCs w:val="20"/>
                <w:lang w:val="en-US"/>
              </w:rPr>
              <w:t>pentru aprobarea Regulamentului</w:t>
            </w:r>
            <w:r w:rsidRPr="008F24B3">
              <w:rPr>
                <w:rFonts w:ascii="Times New Roman" w:hAnsi="Times New Roman"/>
                <w:b/>
                <w:bCs/>
                <w:color w:val="000000" w:themeColor="text1"/>
                <w:sz w:val="20"/>
                <w:szCs w:val="20"/>
                <w:lang w:val="en-US"/>
              </w:rPr>
              <w:t xml:space="preserve"> </w:t>
            </w:r>
            <w:r w:rsidRPr="008F24B3">
              <w:rPr>
                <w:rStyle w:val="Strong"/>
                <w:rFonts w:ascii="Times New Roman" w:hAnsi="Times New Roman"/>
                <w:b w:val="0"/>
                <w:bCs w:val="0"/>
                <w:color w:val="000000" w:themeColor="text1"/>
                <w:sz w:val="20"/>
                <w:szCs w:val="20"/>
                <w:lang w:val="en-US"/>
              </w:rPr>
              <w:t>cu privire la organizarea şi funcţionarea ghişeului</w:t>
            </w:r>
            <w:r w:rsidRPr="008F24B3">
              <w:rPr>
                <w:rFonts w:ascii="Times New Roman" w:hAnsi="Times New Roman"/>
                <w:b/>
                <w:bCs/>
                <w:color w:val="000000" w:themeColor="text1"/>
                <w:sz w:val="20"/>
                <w:szCs w:val="20"/>
                <w:lang w:val="en-US"/>
              </w:rPr>
              <w:t xml:space="preserve"> </w:t>
            </w:r>
            <w:r w:rsidRPr="008F24B3">
              <w:rPr>
                <w:rStyle w:val="Strong"/>
                <w:rFonts w:ascii="Times New Roman" w:hAnsi="Times New Roman"/>
                <w:b w:val="0"/>
                <w:bCs w:val="0"/>
                <w:color w:val="000000" w:themeColor="text1"/>
                <w:sz w:val="20"/>
                <w:szCs w:val="20"/>
                <w:lang w:val="en-US"/>
              </w:rPr>
              <w:t>unic de elaborare a evaluării tehnice în construcţii;</w:t>
            </w:r>
            <w:r w:rsidRPr="008F24B3">
              <w:rPr>
                <w:rFonts w:ascii="Times New Roman" w:hAnsi="Times New Roman"/>
                <w:b/>
                <w:bCs/>
                <w:color w:val="000000" w:themeColor="text1"/>
                <w:sz w:val="20"/>
                <w:szCs w:val="20"/>
                <w:lang w:val="en-US"/>
              </w:rPr>
              <w:t xml:space="preserve"> </w:t>
            </w:r>
          </w:p>
          <w:p w14:paraId="62990B62" w14:textId="77777777" w:rsidR="008F24B3" w:rsidRPr="008F24B3" w:rsidRDefault="008F24B3" w:rsidP="002C70F9">
            <w:pPr>
              <w:numPr>
                <w:ilvl w:val="0"/>
                <w:numId w:val="32"/>
              </w:numPr>
              <w:suppressAutoHyphens w:val="0"/>
              <w:autoSpaceDN/>
              <w:spacing w:after="0" w:line="240" w:lineRule="auto"/>
              <w:ind w:left="527" w:hanging="357"/>
              <w:jc w:val="both"/>
              <w:textAlignment w:val="auto"/>
              <w:rPr>
                <w:rFonts w:ascii="Times New Roman" w:eastAsia="Arial Unicode MS" w:hAnsi="Times New Roman"/>
                <w:b/>
                <w:bCs/>
                <w:color w:val="000000" w:themeColor="text1"/>
                <w:sz w:val="20"/>
                <w:szCs w:val="20"/>
                <w:lang w:val="en-US"/>
              </w:rPr>
            </w:pPr>
            <w:r w:rsidRPr="008F24B3">
              <w:rPr>
                <w:rFonts w:ascii="Times New Roman" w:eastAsia="Arial Unicode MS" w:hAnsi="Times New Roman"/>
                <w:color w:val="000000" w:themeColor="text1"/>
                <w:sz w:val="20"/>
                <w:szCs w:val="20"/>
                <w:lang w:val="en-US"/>
              </w:rPr>
              <w:t>sunt concepute să funcționeze exclusiv:</w:t>
            </w:r>
          </w:p>
          <w:p w14:paraId="2456AC55" w14:textId="77777777" w:rsidR="008F24B3" w:rsidRPr="008F24B3" w:rsidRDefault="008F24B3" w:rsidP="002C70F9">
            <w:pPr>
              <w:numPr>
                <w:ilvl w:val="0"/>
                <w:numId w:val="33"/>
              </w:numPr>
              <w:suppressAutoHyphens w:val="0"/>
              <w:autoSpaceDN/>
              <w:spacing w:after="0" w:line="240" w:lineRule="auto"/>
              <w:ind w:left="527" w:hanging="357"/>
              <w:jc w:val="both"/>
              <w:textAlignment w:val="auto"/>
              <w:rPr>
                <w:rFonts w:ascii="Times New Roman" w:eastAsia="Arial Unicode MS" w:hAnsi="Times New Roman"/>
                <w:b/>
                <w:bCs/>
                <w:color w:val="000000" w:themeColor="text1"/>
                <w:sz w:val="20"/>
                <w:szCs w:val="20"/>
                <w:lang w:val="en-US"/>
              </w:rPr>
            </w:pPr>
            <w:r w:rsidRPr="008F24B3">
              <w:rPr>
                <w:rFonts w:ascii="Times New Roman" w:eastAsia="Arial Unicode MS" w:hAnsi="Times New Roman"/>
                <w:color w:val="000000" w:themeColor="text1"/>
                <w:sz w:val="20"/>
                <w:szCs w:val="20"/>
                <w:lang w:val="en-US"/>
              </w:rPr>
              <w:t>când temperatura de funcționare a aerului vehiculat depășește 100 °C;</w:t>
            </w:r>
          </w:p>
          <w:p w14:paraId="2C1E0AC7" w14:textId="77777777" w:rsidR="008F24B3" w:rsidRPr="008F24B3" w:rsidRDefault="008F24B3" w:rsidP="002C70F9">
            <w:pPr>
              <w:numPr>
                <w:ilvl w:val="0"/>
                <w:numId w:val="33"/>
              </w:numPr>
              <w:suppressAutoHyphens w:val="0"/>
              <w:autoSpaceDN/>
              <w:spacing w:after="0" w:line="240" w:lineRule="auto"/>
              <w:ind w:left="527" w:hanging="357"/>
              <w:jc w:val="both"/>
              <w:textAlignment w:val="auto"/>
              <w:rPr>
                <w:rFonts w:ascii="Times New Roman" w:eastAsia="Arial Unicode MS" w:hAnsi="Times New Roman"/>
                <w:b/>
                <w:bCs/>
                <w:color w:val="000000" w:themeColor="text1"/>
                <w:sz w:val="20"/>
                <w:szCs w:val="20"/>
                <w:lang w:val="en-US"/>
              </w:rPr>
            </w:pPr>
            <w:r w:rsidRPr="008F24B3">
              <w:rPr>
                <w:rFonts w:ascii="Times New Roman" w:eastAsia="Arial Unicode MS" w:hAnsi="Times New Roman"/>
                <w:color w:val="000000" w:themeColor="text1"/>
                <w:sz w:val="20"/>
                <w:szCs w:val="20"/>
                <w:lang w:val="en-US"/>
              </w:rPr>
              <w:t>când temperatura ambiantă de funcționare a motorului care acționează ventilatorul, dacă acesta se află în afara fluxului de aer, depășește 65 °C;</w:t>
            </w:r>
          </w:p>
          <w:p w14:paraId="17903C3A" w14:textId="77777777" w:rsidR="008F24B3" w:rsidRPr="008F24B3" w:rsidRDefault="008F24B3" w:rsidP="002C70F9">
            <w:pPr>
              <w:numPr>
                <w:ilvl w:val="0"/>
                <w:numId w:val="33"/>
              </w:numPr>
              <w:suppressAutoHyphens w:val="0"/>
              <w:autoSpaceDN/>
              <w:spacing w:after="0" w:line="240" w:lineRule="auto"/>
              <w:ind w:left="527" w:hanging="357"/>
              <w:jc w:val="both"/>
              <w:textAlignment w:val="auto"/>
              <w:rPr>
                <w:rFonts w:ascii="Times New Roman" w:eastAsia="Arial Unicode MS" w:hAnsi="Times New Roman"/>
                <w:b/>
                <w:bCs/>
                <w:color w:val="000000" w:themeColor="text1"/>
                <w:sz w:val="20"/>
                <w:szCs w:val="20"/>
                <w:lang w:val="en-US"/>
              </w:rPr>
            </w:pPr>
            <w:r w:rsidRPr="008F24B3">
              <w:rPr>
                <w:rFonts w:ascii="Times New Roman" w:eastAsia="Arial Unicode MS" w:hAnsi="Times New Roman"/>
                <w:color w:val="000000" w:themeColor="text1"/>
                <w:sz w:val="20"/>
                <w:szCs w:val="20"/>
                <w:lang w:val="en-US"/>
              </w:rPr>
              <w:t>când temperatura aerului vehiculat sau temperatura ambiantă de funcționare a motorului, dacă acesta se află în afara fluxului de aer, este mai mică de – 40 °C;</w:t>
            </w:r>
          </w:p>
          <w:p w14:paraId="13633EEF" w14:textId="77777777" w:rsidR="008F24B3" w:rsidRPr="008F24B3" w:rsidRDefault="008F24B3" w:rsidP="002C70F9">
            <w:pPr>
              <w:numPr>
                <w:ilvl w:val="0"/>
                <w:numId w:val="33"/>
              </w:numPr>
              <w:suppressAutoHyphens w:val="0"/>
              <w:autoSpaceDN/>
              <w:spacing w:after="0" w:line="240" w:lineRule="auto"/>
              <w:ind w:left="527" w:hanging="357"/>
              <w:jc w:val="both"/>
              <w:textAlignment w:val="auto"/>
              <w:rPr>
                <w:rFonts w:ascii="Times New Roman" w:eastAsia="Arial Unicode MS" w:hAnsi="Times New Roman"/>
                <w:b/>
                <w:bCs/>
                <w:color w:val="000000" w:themeColor="text1"/>
                <w:sz w:val="20"/>
                <w:szCs w:val="20"/>
                <w:lang w:val="en-US"/>
              </w:rPr>
            </w:pPr>
            <w:r w:rsidRPr="008F24B3">
              <w:rPr>
                <w:rFonts w:ascii="Times New Roman" w:eastAsia="Arial Unicode MS" w:hAnsi="Times New Roman"/>
                <w:color w:val="000000" w:themeColor="text1"/>
                <w:sz w:val="20"/>
                <w:szCs w:val="20"/>
                <w:lang w:val="en-US"/>
              </w:rPr>
              <w:t>când tensiunea de alimentare depășește 1 000 V CA sau 1 500 V CC;</w:t>
            </w:r>
          </w:p>
          <w:p w14:paraId="617223B3" w14:textId="77777777" w:rsidR="008F24B3" w:rsidRPr="008F24B3" w:rsidRDefault="008F24B3" w:rsidP="002C70F9">
            <w:pPr>
              <w:numPr>
                <w:ilvl w:val="0"/>
                <w:numId w:val="33"/>
              </w:numPr>
              <w:suppressAutoHyphens w:val="0"/>
              <w:autoSpaceDN/>
              <w:spacing w:after="0" w:line="240" w:lineRule="auto"/>
              <w:ind w:left="527" w:hanging="357"/>
              <w:jc w:val="both"/>
              <w:textAlignment w:val="auto"/>
              <w:rPr>
                <w:rFonts w:ascii="Times New Roman" w:eastAsia="Arial Unicode MS" w:hAnsi="Times New Roman"/>
                <w:b/>
                <w:bCs/>
                <w:color w:val="000000" w:themeColor="text1"/>
                <w:sz w:val="20"/>
                <w:szCs w:val="20"/>
                <w:lang w:val="en-US"/>
              </w:rPr>
            </w:pPr>
            <w:r w:rsidRPr="008F24B3">
              <w:rPr>
                <w:rFonts w:ascii="Times New Roman" w:eastAsia="Arial Unicode MS" w:hAnsi="Times New Roman"/>
                <w:color w:val="000000" w:themeColor="text1"/>
                <w:sz w:val="20"/>
                <w:szCs w:val="20"/>
                <w:lang w:val="en-US"/>
              </w:rPr>
              <w:t>în medii toxice, puternic corozive sau inflamabile sau în medii care conțin substanțe abrazive;</w:t>
            </w:r>
          </w:p>
          <w:p w14:paraId="72D071CD" w14:textId="77777777" w:rsidR="008F24B3" w:rsidRPr="008F24B3" w:rsidRDefault="008F24B3" w:rsidP="002C70F9">
            <w:pPr>
              <w:numPr>
                <w:ilvl w:val="0"/>
                <w:numId w:val="32"/>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8F24B3">
              <w:rPr>
                <w:rFonts w:ascii="Times New Roman" w:eastAsia="Arial Unicode MS" w:hAnsi="Times New Roman"/>
                <w:color w:val="000000" w:themeColor="text1"/>
                <w:sz w:val="20"/>
                <w:szCs w:val="20"/>
                <w:lang w:val="en-US"/>
              </w:rPr>
              <w:t>includ un schimbător de căldură și o pompă de căldură pentru recuperarea căldurii sau care permite transferul sau extracția de căldură, fiind complementare celor ale sistemului de recuperare a căldurii, cu excepția transferului de căldură pentru protecția împotriva înghețului sau pentru decongelare;</w:t>
            </w:r>
          </w:p>
          <w:p w14:paraId="41AAB544" w14:textId="77777777" w:rsidR="008F24B3" w:rsidRPr="008F24B3" w:rsidRDefault="008F24B3" w:rsidP="002C70F9">
            <w:pPr>
              <w:numPr>
                <w:ilvl w:val="0"/>
                <w:numId w:val="32"/>
              </w:numPr>
              <w:shd w:val="clear" w:color="auto" w:fill="FFFFFF"/>
              <w:suppressAutoHyphens w:val="0"/>
              <w:autoSpaceDN/>
              <w:spacing w:after="0" w:line="240" w:lineRule="auto"/>
              <w:ind w:left="527" w:hanging="357"/>
              <w:jc w:val="both"/>
              <w:textAlignment w:val="auto"/>
              <w:rPr>
                <w:rFonts w:ascii="Times New Roman" w:eastAsia="Arial Unicode MS" w:hAnsi="Times New Roman"/>
                <w:b/>
                <w:bCs/>
                <w:color w:val="000000" w:themeColor="text1"/>
                <w:sz w:val="20"/>
                <w:szCs w:val="20"/>
                <w:lang w:val="en-US"/>
              </w:rPr>
            </w:pPr>
            <w:r w:rsidRPr="008F24B3">
              <w:rPr>
                <w:rFonts w:ascii="Times New Roman" w:eastAsia="Arial Unicode MS" w:hAnsi="Times New Roman"/>
                <w:color w:val="000000" w:themeColor="text1"/>
                <w:sz w:val="20"/>
                <w:szCs w:val="20"/>
                <w:lang w:val="en-US"/>
              </w:rPr>
              <w:t xml:space="preserve">sunt clasificate ca hote de bucătărie reglementate prin </w:t>
            </w:r>
            <w:r w:rsidRPr="008F24B3">
              <w:rPr>
                <w:rFonts w:ascii="Times New Roman" w:hAnsi="Times New Roman"/>
                <w:color w:val="000000" w:themeColor="text1"/>
                <w:sz w:val="20"/>
                <w:szCs w:val="20"/>
                <w:lang w:val="ro-RO"/>
              </w:rPr>
              <w:t xml:space="preserve">Regulamentul cu privire la cerințele de etichetare energetică a cuptoarelor și hotelor de bucătărie de uz casnic </w:t>
            </w:r>
            <w:r w:rsidRPr="008F24B3">
              <w:rPr>
                <w:rFonts w:ascii="Times New Roman" w:hAnsi="Times New Roman"/>
                <w:color w:val="000000" w:themeColor="text1"/>
                <w:sz w:val="20"/>
                <w:szCs w:val="20"/>
                <w:lang w:val="en-US"/>
              </w:rPr>
              <w:t xml:space="preserve">anexa nr.3, aprobat prin Hotărârii Guvernului nr.1003/2014 </w:t>
            </w:r>
            <w:r w:rsidRPr="008F24B3">
              <w:rPr>
                <w:rStyle w:val="Strong"/>
                <w:rFonts w:ascii="Times New Roman" w:hAnsi="Times New Roman"/>
                <w:b w:val="0"/>
                <w:bCs w:val="0"/>
                <w:color w:val="000000" w:themeColor="text1"/>
                <w:sz w:val="20"/>
                <w:szCs w:val="20"/>
                <w:lang w:val="en-US"/>
              </w:rPr>
              <w:t>pentru aprobarea regulamentelor</w:t>
            </w:r>
            <w:r w:rsidRPr="008F24B3">
              <w:rPr>
                <w:rFonts w:ascii="Times New Roman" w:hAnsi="Times New Roman"/>
                <w:b/>
                <w:bCs/>
                <w:color w:val="000000" w:themeColor="text1"/>
                <w:sz w:val="20"/>
                <w:szCs w:val="20"/>
                <w:lang w:val="en-US"/>
              </w:rPr>
              <w:t xml:space="preserve"> </w:t>
            </w:r>
            <w:r w:rsidRPr="008F24B3">
              <w:rPr>
                <w:rStyle w:val="Strong"/>
                <w:rFonts w:ascii="Times New Roman" w:hAnsi="Times New Roman"/>
                <w:b w:val="0"/>
                <w:bCs w:val="0"/>
                <w:color w:val="000000" w:themeColor="text1"/>
                <w:sz w:val="20"/>
                <w:szCs w:val="20"/>
                <w:lang w:val="en-US"/>
              </w:rPr>
              <w:t>privind cerinţele de etichetare energetică</w:t>
            </w:r>
            <w:r w:rsidRPr="008F24B3">
              <w:rPr>
                <w:rFonts w:ascii="Times New Roman" w:hAnsi="Times New Roman"/>
                <w:b/>
                <w:bCs/>
                <w:color w:val="000000" w:themeColor="text1"/>
                <w:sz w:val="20"/>
                <w:szCs w:val="20"/>
                <w:lang w:val="en-US"/>
              </w:rPr>
              <w:t xml:space="preserve"> </w:t>
            </w:r>
            <w:r w:rsidRPr="008F24B3">
              <w:rPr>
                <w:rStyle w:val="Strong"/>
                <w:rFonts w:ascii="Times New Roman" w:hAnsi="Times New Roman"/>
                <w:b w:val="0"/>
                <w:bCs w:val="0"/>
                <w:color w:val="000000" w:themeColor="text1"/>
                <w:sz w:val="20"/>
                <w:szCs w:val="20"/>
                <w:lang w:val="en-US"/>
              </w:rPr>
              <w:t>a unor produse cu impact energetic.</w:t>
            </w:r>
          </w:p>
          <w:p w14:paraId="62153118" w14:textId="496829BF" w:rsidR="008F24B3" w:rsidRPr="008F24B3" w:rsidRDefault="008F24B3" w:rsidP="000313AE">
            <w:pPr>
              <w:widowControl w:val="0"/>
              <w:suppressAutoHyphens w:val="0"/>
              <w:autoSpaceDE w:val="0"/>
              <w:adjustRightInd w:val="0"/>
              <w:spacing w:after="0" w:line="240" w:lineRule="auto"/>
              <w:jc w:val="both"/>
              <w:textAlignment w:val="auto"/>
              <w:rPr>
                <w:rFonts w:ascii="Times New Roman" w:eastAsia="Times New Roman" w:hAnsi="Times New Roman"/>
                <w:b/>
                <w:sz w:val="20"/>
                <w:szCs w:val="20"/>
                <w:lang w:val="en-US" w:eastAsia="ru-RU"/>
              </w:rPr>
            </w:pPr>
          </w:p>
        </w:tc>
        <w:tc>
          <w:tcPr>
            <w:tcW w:w="1276" w:type="dxa"/>
            <w:shd w:val="clear" w:color="auto" w:fill="auto"/>
          </w:tcPr>
          <w:p w14:paraId="51F3D021" w14:textId="7D9CCB21" w:rsidR="000921E9" w:rsidRPr="00C951E7" w:rsidRDefault="005E41F8" w:rsidP="008E69D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p w14:paraId="62094A1F" w14:textId="07CC0AF5" w:rsidR="000921E9" w:rsidRPr="00C951E7" w:rsidRDefault="000921E9" w:rsidP="00006E3F">
            <w:pPr>
              <w:spacing w:after="0" w:line="240" w:lineRule="auto"/>
              <w:rPr>
                <w:rFonts w:ascii="Times New Roman" w:hAnsi="Times New Roman"/>
                <w:bCs/>
                <w:sz w:val="20"/>
                <w:szCs w:val="20"/>
                <w:lang w:val="ro-RO"/>
              </w:rPr>
            </w:pPr>
          </w:p>
        </w:tc>
        <w:tc>
          <w:tcPr>
            <w:tcW w:w="1275" w:type="dxa"/>
            <w:shd w:val="clear" w:color="auto" w:fill="auto"/>
          </w:tcPr>
          <w:p w14:paraId="6788A661" w14:textId="2AD41BC6" w:rsidR="000921E9" w:rsidRPr="00C951E7" w:rsidRDefault="000921E9" w:rsidP="000D03E8">
            <w:pPr>
              <w:widowControl w:val="0"/>
              <w:autoSpaceDE w:val="0"/>
              <w:adjustRightInd w:val="0"/>
              <w:spacing w:after="240" w:line="240" w:lineRule="auto"/>
              <w:rPr>
                <w:rFonts w:ascii="Times New Roman" w:hAnsi="Times New Roman"/>
                <w:sz w:val="20"/>
                <w:szCs w:val="20"/>
                <w:lang w:val="ro-RO"/>
              </w:rPr>
            </w:pPr>
            <w:r w:rsidRPr="00C951E7">
              <w:rPr>
                <w:rFonts w:ascii="Times New Roman" w:hAnsi="Times New Roman"/>
                <w:sz w:val="20"/>
                <w:szCs w:val="20"/>
                <w:lang w:val="ro-RO"/>
              </w:rPr>
              <w:t>Prevederi cu specific național, elaborate în conformitate cu tehnica legislativă națională.</w:t>
            </w:r>
          </w:p>
          <w:p w14:paraId="196D7064" w14:textId="1517B575" w:rsidR="000921E9" w:rsidRPr="00C951E7" w:rsidRDefault="000921E9" w:rsidP="000921E9">
            <w:pPr>
              <w:widowControl w:val="0"/>
              <w:autoSpaceDE w:val="0"/>
              <w:adjustRightInd w:val="0"/>
              <w:spacing w:after="240" w:line="240" w:lineRule="auto"/>
              <w:rPr>
                <w:rFonts w:ascii="Times" w:hAnsi="Times" w:cs="Times"/>
                <w:sz w:val="20"/>
                <w:szCs w:val="20"/>
                <w:lang w:val="ro-RO"/>
              </w:rPr>
            </w:pPr>
          </w:p>
        </w:tc>
        <w:tc>
          <w:tcPr>
            <w:tcW w:w="1701" w:type="dxa"/>
            <w:shd w:val="clear" w:color="auto" w:fill="auto"/>
          </w:tcPr>
          <w:p w14:paraId="167D59BD" w14:textId="4BB03F2C" w:rsidR="000921E9" w:rsidRPr="00C951E7" w:rsidRDefault="000921E9" w:rsidP="00006E3F">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14:paraId="14D2760B" w14:textId="22A11EE6" w:rsidR="000921E9" w:rsidRPr="003F755D" w:rsidRDefault="000921E9" w:rsidP="000921E9">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90752BE" w14:textId="77777777" w:rsidR="000921E9" w:rsidRDefault="000921E9" w:rsidP="000921E9">
            <w:pPr>
              <w:autoSpaceDE w:val="0"/>
              <w:spacing w:after="0" w:line="240" w:lineRule="auto"/>
              <w:rPr>
                <w:rFonts w:ascii="Times New Roman" w:hAnsi="Times New Roman"/>
                <w:sz w:val="20"/>
                <w:szCs w:val="20"/>
                <w:lang w:val="fr-FR"/>
              </w:rPr>
            </w:pPr>
          </w:p>
          <w:p w14:paraId="61E85DFB" w14:textId="5A6C049F" w:rsidR="000921E9" w:rsidRPr="000921E9" w:rsidRDefault="000921E9" w:rsidP="00006E3F">
            <w:pPr>
              <w:autoSpaceDE w:val="0"/>
              <w:spacing w:after="0" w:line="240" w:lineRule="auto"/>
              <w:rPr>
                <w:rFonts w:ascii="Times New Roman" w:hAnsi="Times New Roman"/>
                <w:sz w:val="20"/>
                <w:szCs w:val="20"/>
                <w:shd w:val="clear" w:color="auto" w:fill="FFFFFF"/>
                <w:lang w:val="ro-RO"/>
              </w:rPr>
            </w:pPr>
          </w:p>
        </w:tc>
      </w:tr>
      <w:tr w:rsidR="008E69D1" w:rsidRPr="00392D8D" w14:paraId="1B3AB5BE" w14:textId="77777777" w:rsidTr="00340B94">
        <w:trPr>
          <w:trHeight w:val="558"/>
        </w:trPr>
        <w:tc>
          <w:tcPr>
            <w:tcW w:w="4957" w:type="dxa"/>
            <w:shd w:val="clear" w:color="auto" w:fill="auto"/>
          </w:tcPr>
          <w:p w14:paraId="3E58078D" w14:textId="77777777" w:rsidR="00F72103" w:rsidRPr="00AB3414" w:rsidRDefault="00F72103" w:rsidP="00F72103">
            <w:pPr>
              <w:pStyle w:val="ti-art"/>
              <w:shd w:val="clear" w:color="auto" w:fill="FFFFFF"/>
              <w:spacing w:before="0" w:beforeAutospacing="0" w:after="0" w:afterAutospacing="0"/>
              <w:jc w:val="center"/>
              <w:rPr>
                <w:i/>
                <w:iCs/>
                <w:color w:val="000000" w:themeColor="text1"/>
                <w:sz w:val="20"/>
                <w:szCs w:val="20"/>
                <w:lang w:val="en-US"/>
              </w:rPr>
            </w:pPr>
            <w:r w:rsidRPr="00AB3414">
              <w:rPr>
                <w:i/>
                <w:iCs/>
                <w:color w:val="000000" w:themeColor="text1"/>
                <w:sz w:val="20"/>
                <w:szCs w:val="20"/>
                <w:lang w:val="en-US"/>
              </w:rPr>
              <w:lastRenderedPageBreak/>
              <w:t>Articolul 2</w:t>
            </w:r>
          </w:p>
          <w:p w14:paraId="522673EE" w14:textId="77777777" w:rsidR="00F72103" w:rsidRPr="00AB3414" w:rsidRDefault="00F72103" w:rsidP="00F72103">
            <w:pPr>
              <w:pStyle w:val="sti-art"/>
              <w:shd w:val="clear" w:color="auto" w:fill="FFFFFF"/>
              <w:spacing w:before="0" w:beforeAutospacing="0" w:after="0" w:afterAutospacing="0"/>
              <w:jc w:val="center"/>
              <w:rPr>
                <w:b/>
                <w:bCs/>
                <w:color w:val="000000" w:themeColor="text1"/>
                <w:sz w:val="20"/>
                <w:szCs w:val="20"/>
                <w:lang w:val="en-US"/>
              </w:rPr>
            </w:pPr>
            <w:r w:rsidRPr="00AB3414">
              <w:rPr>
                <w:b/>
                <w:bCs/>
                <w:color w:val="000000" w:themeColor="text1"/>
                <w:sz w:val="20"/>
                <w:szCs w:val="20"/>
                <w:lang w:val="en-US"/>
              </w:rPr>
              <w:t>Definiții</w:t>
            </w:r>
          </w:p>
          <w:p w14:paraId="0563A8E9" w14:textId="77777777" w:rsidR="00340B94" w:rsidRPr="00AB3414" w:rsidRDefault="00AC511B" w:rsidP="00AC511B">
            <w:pPr>
              <w:pStyle w:val="8"/>
              <w:spacing w:before="0" w:beforeAutospacing="0" w:after="0" w:afterAutospacing="0"/>
              <w:jc w:val="both"/>
              <w:rPr>
                <w:rFonts w:eastAsia="Arial Unicode MS"/>
                <w:color w:val="000000" w:themeColor="text1"/>
                <w:sz w:val="20"/>
                <w:szCs w:val="20"/>
                <w:shd w:val="clear" w:color="auto" w:fill="FFFFFF"/>
              </w:rPr>
            </w:pPr>
            <w:r w:rsidRPr="00AB3414">
              <w:rPr>
                <w:rFonts w:eastAsia="Arial Unicode MS"/>
                <w:color w:val="000000" w:themeColor="text1"/>
                <w:sz w:val="20"/>
                <w:szCs w:val="20"/>
                <w:shd w:val="clear" w:color="auto" w:fill="FFFFFF"/>
              </w:rPr>
              <w:t>În sensul prezentului regulament, se aplică următoarele definiții:</w:t>
            </w:r>
          </w:p>
          <w:p w14:paraId="127016A2" w14:textId="77777777" w:rsidR="005E41F8" w:rsidRPr="00AB3414" w:rsidRDefault="00AC511B" w:rsidP="002C70F9">
            <w:pPr>
              <w:pStyle w:val="8"/>
              <w:numPr>
                <w:ilvl w:val="0"/>
                <w:numId w:val="5"/>
              </w:numPr>
              <w:spacing w:before="0" w:beforeAutospacing="0" w:after="0" w:afterAutospacing="0"/>
              <w:jc w:val="both"/>
              <w:rPr>
                <w:rFonts w:eastAsia="Arial Unicode MS"/>
                <w:color w:val="000000" w:themeColor="text1"/>
                <w:sz w:val="20"/>
                <w:szCs w:val="20"/>
                <w:shd w:val="clear" w:color="auto" w:fill="FFFFFF"/>
              </w:rPr>
            </w:pPr>
            <w:r w:rsidRPr="00AB3414">
              <w:rPr>
                <w:rFonts w:eastAsia="Arial Unicode MS"/>
                <w:color w:val="000000" w:themeColor="text1"/>
                <w:sz w:val="20"/>
                <w:szCs w:val="20"/>
                <w:shd w:val="clear" w:color="auto" w:fill="FFFFFF"/>
              </w:rPr>
              <w:t>„unitate de ventilație (UV)” înseamnă un aparat electric echipat cu cel puțin un rotor, un motor și o carcasă și destinat să înlocuiască aerul utilizat cu aerul exterior într-o clădire sau o parte a unei clădiri;</w:t>
            </w:r>
          </w:p>
          <w:p w14:paraId="4B44A463" w14:textId="06FF7D21" w:rsidR="00AC511B" w:rsidRPr="00AB3414" w:rsidRDefault="005E41F8" w:rsidP="002C70F9">
            <w:pPr>
              <w:pStyle w:val="8"/>
              <w:numPr>
                <w:ilvl w:val="0"/>
                <w:numId w:val="5"/>
              </w:numPr>
              <w:spacing w:before="0" w:beforeAutospacing="0" w:after="0" w:afterAutospacing="0"/>
              <w:jc w:val="both"/>
              <w:rPr>
                <w:rFonts w:eastAsia="Arial Unicode MS"/>
                <w:color w:val="000000" w:themeColor="text1"/>
                <w:sz w:val="20"/>
                <w:szCs w:val="20"/>
                <w:shd w:val="clear" w:color="auto" w:fill="FFFFFF"/>
              </w:rPr>
            </w:pPr>
            <w:r w:rsidRPr="00AB3414">
              <w:rPr>
                <w:rFonts w:eastAsia="Arial Unicode MS"/>
                <w:color w:val="000000" w:themeColor="text1"/>
                <w:sz w:val="20"/>
                <w:szCs w:val="20"/>
                <w:shd w:val="clear" w:color="auto" w:fill="FFFFFF"/>
              </w:rPr>
              <w:t>„unitate de ventilație rezidențială” (UVR) înseamnă o unitate de ventilație în care:</w:t>
            </w:r>
          </w:p>
          <w:p w14:paraId="56C3FF83" w14:textId="4BACC284" w:rsidR="005E41F8" w:rsidRPr="00AB3414" w:rsidRDefault="005E41F8" w:rsidP="002C70F9">
            <w:pPr>
              <w:pStyle w:val="8"/>
              <w:numPr>
                <w:ilvl w:val="0"/>
                <w:numId w:val="8"/>
              </w:numPr>
              <w:spacing w:before="0" w:beforeAutospacing="0" w:after="0" w:afterAutospacing="0"/>
              <w:jc w:val="both"/>
              <w:rPr>
                <w:rFonts w:eastAsia="Arial Unicode MS"/>
                <w:color w:val="000000" w:themeColor="text1"/>
                <w:sz w:val="20"/>
                <w:szCs w:val="20"/>
                <w:shd w:val="clear" w:color="auto" w:fill="FFFFFF"/>
              </w:rPr>
            </w:pPr>
            <w:r w:rsidRPr="00AB3414">
              <w:rPr>
                <w:rFonts w:eastAsia="Arial Unicode MS"/>
                <w:color w:val="000000" w:themeColor="text1"/>
                <w:sz w:val="20"/>
                <w:szCs w:val="20"/>
                <w:shd w:val="clear" w:color="auto" w:fill="FFFFFF"/>
              </w:rPr>
              <w:t>debitul maxim nu depășește 250 m</w:t>
            </w:r>
            <w:r w:rsidRPr="00AB3414">
              <w:rPr>
                <w:rStyle w:val="superscript"/>
                <w:rFonts w:eastAsia="Arial Unicode MS"/>
                <w:color w:val="000000" w:themeColor="text1"/>
                <w:sz w:val="20"/>
                <w:szCs w:val="20"/>
                <w:vertAlign w:val="superscript"/>
              </w:rPr>
              <w:t>3</w:t>
            </w:r>
            <w:r w:rsidRPr="00AB3414">
              <w:rPr>
                <w:rFonts w:eastAsia="Arial Unicode MS"/>
                <w:color w:val="000000" w:themeColor="text1"/>
                <w:sz w:val="20"/>
                <w:szCs w:val="20"/>
                <w:shd w:val="clear" w:color="auto" w:fill="FFFFFF"/>
              </w:rPr>
              <w:t>/h;</w:t>
            </w:r>
          </w:p>
          <w:p w14:paraId="7DAD0CCB" w14:textId="574524B7" w:rsidR="005E41F8" w:rsidRPr="00AB3414" w:rsidRDefault="005E41F8" w:rsidP="002C70F9">
            <w:pPr>
              <w:pStyle w:val="8"/>
              <w:numPr>
                <w:ilvl w:val="0"/>
                <w:numId w:val="8"/>
              </w:numPr>
              <w:spacing w:before="0" w:beforeAutospacing="0" w:after="0" w:afterAutospacing="0"/>
              <w:jc w:val="both"/>
              <w:rPr>
                <w:rFonts w:eastAsia="Arial Unicode MS"/>
                <w:color w:val="000000" w:themeColor="text1"/>
                <w:sz w:val="20"/>
                <w:szCs w:val="20"/>
                <w:shd w:val="clear" w:color="auto" w:fill="FFFFFF"/>
              </w:rPr>
            </w:pPr>
            <w:r w:rsidRPr="00AB3414">
              <w:rPr>
                <w:rFonts w:eastAsia="Arial Unicode MS"/>
                <w:color w:val="000000" w:themeColor="text1"/>
                <w:sz w:val="20"/>
                <w:szCs w:val="20"/>
                <w:shd w:val="clear" w:color="auto" w:fill="FFFFFF"/>
              </w:rPr>
              <w:t>debitul maxim este între 250 și 1</w:t>
            </w:r>
            <w:r w:rsidR="00AB3414" w:rsidRPr="00AB3414">
              <w:rPr>
                <w:rFonts w:eastAsia="Arial Unicode MS"/>
                <w:color w:val="000000" w:themeColor="text1"/>
                <w:sz w:val="20"/>
                <w:szCs w:val="20"/>
                <w:shd w:val="clear" w:color="auto" w:fill="FFFFFF"/>
              </w:rPr>
              <w:t xml:space="preserve"> </w:t>
            </w:r>
            <w:r w:rsidRPr="00AB3414">
              <w:rPr>
                <w:rFonts w:eastAsia="Arial Unicode MS"/>
                <w:color w:val="000000" w:themeColor="text1"/>
                <w:sz w:val="20"/>
                <w:szCs w:val="20"/>
                <w:shd w:val="clear" w:color="auto" w:fill="FFFFFF"/>
              </w:rPr>
              <w:t>000 m</w:t>
            </w:r>
            <w:r w:rsidRPr="00AB3414">
              <w:rPr>
                <w:rStyle w:val="superscript"/>
                <w:rFonts w:eastAsia="Arial Unicode MS"/>
                <w:color w:val="000000" w:themeColor="text1"/>
                <w:sz w:val="20"/>
                <w:szCs w:val="20"/>
                <w:vertAlign w:val="superscript"/>
              </w:rPr>
              <w:t>3</w:t>
            </w:r>
            <w:r w:rsidRPr="00AB3414">
              <w:rPr>
                <w:rFonts w:eastAsia="Arial Unicode MS"/>
                <w:color w:val="000000" w:themeColor="text1"/>
                <w:sz w:val="20"/>
                <w:szCs w:val="20"/>
                <w:shd w:val="clear" w:color="auto" w:fill="FFFFFF"/>
              </w:rPr>
              <w:t>/h, iar producătorul declară utilizarea prevăzută ca fiind exclusiv pentru un aparat de ventilație rezidențial;</w:t>
            </w:r>
          </w:p>
          <w:p w14:paraId="448FC749" w14:textId="619F7A94" w:rsidR="005E41F8" w:rsidRPr="00AB3414" w:rsidRDefault="005E41F8" w:rsidP="002C70F9">
            <w:pPr>
              <w:pStyle w:val="8"/>
              <w:numPr>
                <w:ilvl w:val="0"/>
                <w:numId w:val="5"/>
              </w:numPr>
              <w:spacing w:before="0" w:beforeAutospacing="0" w:after="0" w:afterAutospacing="0"/>
              <w:jc w:val="both"/>
              <w:rPr>
                <w:rFonts w:eastAsia="Arial Unicode MS"/>
                <w:color w:val="000000" w:themeColor="text1"/>
                <w:sz w:val="20"/>
                <w:szCs w:val="20"/>
                <w:shd w:val="clear" w:color="auto" w:fill="FFFFFF"/>
              </w:rPr>
            </w:pPr>
            <w:r w:rsidRPr="00AB3414">
              <w:rPr>
                <w:rFonts w:eastAsia="Arial Unicode MS"/>
                <w:color w:val="000000" w:themeColor="text1"/>
                <w:sz w:val="20"/>
                <w:szCs w:val="20"/>
                <w:shd w:val="clear" w:color="auto" w:fill="FFFFFF"/>
              </w:rPr>
              <w:t>„unitate de ventilație nerezidențială” (UVNR) înseamnă o unitate de ventilație în care debitul maxim al unității de ventilație depășește 250 m</w:t>
            </w:r>
            <w:r w:rsidRPr="00AB3414">
              <w:rPr>
                <w:rStyle w:val="superscript"/>
                <w:rFonts w:eastAsia="Arial Unicode MS"/>
                <w:color w:val="000000" w:themeColor="text1"/>
                <w:sz w:val="20"/>
                <w:szCs w:val="20"/>
                <w:vertAlign w:val="superscript"/>
              </w:rPr>
              <w:t>3</w:t>
            </w:r>
            <w:r w:rsidRPr="00AB3414">
              <w:rPr>
                <w:rFonts w:eastAsia="Arial Unicode MS"/>
                <w:color w:val="000000" w:themeColor="text1"/>
                <w:sz w:val="20"/>
                <w:szCs w:val="20"/>
                <w:shd w:val="clear" w:color="auto" w:fill="FFFFFF"/>
              </w:rPr>
              <w:t>/h, iar în cazul în care debitul maxim este cuprins între 250 și 1</w:t>
            </w:r>
            <w:r w:rsidR="00AB3414" w:rsidRPr="00AB3414">
              <w:rPr>
                <w:rFonts w:eastAsia="Arial Unicode MS"/>
                <w:color w:val="000000" w:themeColor="text1"/>
                <w:sz w:val="20"/>
                <w:szCs w:val="20"/>
                <w:shd w:val="clear" w:color="auto" w:fill="FFFFFF"/>
              </w:rPr>
              <w:t xml:space="preserve"> </w:t>
            </w:r>
            <w:r w:rsidRPr="00AB3414">
              <w:rPr>
                <w:rFonts w:eastAsia="Arial Unicode MS"/>
                <w:color w:val="000000" w:themeColor="text1"/>
                <w:sz w:val="20"/>
                <w:szCs w:val="20"/>
                <w:shd w:val="clear" w:color="auto" w:fill="FFFFFF"/>
              </w:rPr>
              <w:t>000 m</w:t>
            </w:r>
            <w:r w:rsidRPr="00AB3414">
              <w:rPr>
                <w:rStyle w:val="superscript"/>
                <w:rFonts w:eastAsia="Arial Unicode MS"/>
                <w:color w:val="000000" w:themeColor="text1"/>
                <w:sz w:val="20"/>
                <w:szCs w:val="20"/>
                <w:vertAlign w:val="superscript"/>
              </w:rPr>
              <w:t>3</w:t>
            </w:r>
            <w:r w:rsidRPr="00AB3414">
              <w:rPr>
                <w:rFonts w:eastAsia="Arial Unicode MS"/>
                <w:color w:val="000000" w:themeColor="text1"/>
                <w:sz w:val="20"/>
                <w:szCs w:val="20"/>
                <w:shd w:val="clear" w:color="auto" w:fill="FFFFFF"/>
              </w:rPr>
              <w:t>/h, producătorul nu a declarat utilizarea prevăzută ca fiind exclusiv pentru un aparat de ventilație rezidențial;</w:t>
            </w:r>
          </w:p>
          <w:p w14:paraId="1C41D964" w14:textId="14F0CCCF" w:rsidR="005E41F8" w:rsidRPr="00AB3414" w:rsidRDefault="005E41F8" w:rsidP="002C70F9">
            <w:pPr>
              <w:pStyle w:val="8"/>
              <w:numPr>
                <w:ilvl w:val="0"/>
                <w:numId w:val="5"/>
              </w:numPr>
              <w:spacing w:before="0" w:beforeAutospacing="0" w:after="0" w:afterAutospacing="0"/>
              <w:jc w:val="both"/>
              <w:rPr>
                <w:rFonts w:eastAsia="Arial Unicode MS"/>
                <w:color w:val="000000" w:themeColor="text1"/>
                <w:sz w:val="20"/>
                <w:szCs w:val="20"/>
                <w:shd w:val="clear" w:color="auto" w:fill="FFFFFF"/>
              </w:rPr>
            </w:pPr>
            <w:r w:rsidRPr="00AB3414">
              <w:rPr>
                <w:rFonts w:eastAsia="Arial Unicode MS"/>
                <w:color w:val="000000" w:themeColor="text1"/>
                <w:sz w:val="20"/>
                <w:szCs w:val="20"/>
                <w:shd w:val="clear" w:color="auto" w:fill="FFFFFF"/>
              </w:rPr>
              <w:t>„debit maxim” este debitul volumic maxim de aer declarat al unei unități de ventilație care poate fi atins cu comenzi integrate sau furnizate separat în condițiile atmosferice standard (20 °C) și 101</w:t>
            </w:r>
            <w:r w:rsidR="00AB3414" w:rsidRPr="00AB3414">
              <w:rPr>
                <w:rFonts w:eastAsia="Arial Unicode MS"/>
                <w:color w:val="000000" w:themeColor="text1"/>
                <w:sz w:val="20"/>
                <w:szCs w:val="20"/>
                <w:shd w:val="clear" w:color="auto" w:fill="FFFFFF"/>
              </w:rPr>
              <w:t xml:space="preserve"> </w:t>
            </w:r>
            <w:r w:rsidRPr="00AB3414">
              <w:rPr>
                <w:rFonts w:eastAsia="Arial Unicode MS"/>
                <w:color w:val="000000" w:themeColor="text1"/>
                <w:sz w:val="20"/>
                <w:szCs w:val="20"/>
                <w:shd w:val="clear" w:color="auto" w:fill="FFFFFF"/>
              </w:rPr>
              <w:t>325 Pa, atunci când unitatea este instalată completă (de exemplu, inclusiv cu filtre curate) și în conformitate cu instrucțiunile producătorului; pentru UVR cu conducte debitul maxim este legat de debitul aerului la o diferență de presiune statică externă de 100 Pa, iar pentru UVR fără conducte, de debitul de aer la cea mai mică diferență totală posibilă de presiune care se alege dintr-un set de valori de 10 (minimum)-20-50-100-150-200-250 Pa, alegându-se acea presiune care este egală sau puțin sub valoarea diferenței de presiune măsurate;</w:t>
            </w:r>
          </w:p>
          <w:p w14:paraId="1D0DA29E" w14:textId="5D0F1D81" w:rsidR="005E41F8" w:rsidRPr="00AB3414" w:rsidRDefault="005E41F8" w:rsidP="002C70F9">
            <w:pPr>
              <w:pStyle w:val="8"/>
              <w:numPr>
                <w:ilvl w:val="0"/>
                <w:numId w:val="5"/>
              </w:numPr>
              <w:spacing w:before="0" w:beforeAutospacing="0" w:after="0" w:afterAutospacing="0"/>
              <w:jc w:val="both"/>
              <w:rPr>
                <w:rFonts w:eastAsia="Arial Unicode MS"/>
                <w:color w:val="000000" w:themeColor="text1"/>
                <w:sz w:val="20"/>
                <w:szCs w:val="20"/>
                <w:shd w:val="clear" w:color="auto" w:fill="FFFFFF"/>
              </w:rPr>
            </w:pPr>
            <w:r w:rsidRPr="00AB3414">
              <w:rPr>
                <w:rFonts w:eastAsia="Arial Unicode MS"/>
                <w:color w:val="000000" w:themeColor="text1"/>
                <w:sz w:val="20"/>
                <w:szCs w:val="20"/>
                <w:shd w:val="clear" w:color="auto" w:fill="FFFFFF"/>
              </w:rPr>
              <w:t>„unitate de ventilație unidirecțională” (UVU) înseamnă o unitate de ventilație care produce un debit de aer într-o singură direcție, fie din interiorul în exteriorul clădirilor (evacuare), fie din exteriorul în interiorul clădirilor (alimentare), unde debitul de aer produs mecanic este echilibrat prin dispozitive naturale de alimentare sau de evacuare a aerului;</w:t>
            </w:r>
          </w:p>
          <w:p w14:paraId="6FC4D053" w14:textId="2F1FEB34" w:rsidR="005E41F8" w:rsidRPr="00AB3414" w:rsidRDefault="005E41F8" w:rsidP="002C70F9">
            <w:pPr>
              <w:pStyle w:val="8"/>
              <w:numPr>
                <w:ilvl w:val="0"/>
                <w:numId w:val="5"/>
              </w:numPr>
              <w:spacing w:before="0" w:beforeAutospacing="0" w:after="0" w:afterAutospacing="0"/>
              <w:jc w:val="both"/>
              <w:rPr>
                <w:rFonts w:eastAsia="Arial Unicode MS"/>
                <w:color w:val="000000" w:themeColor="text1"/>
                <w:sz w:val="20"/>
                <w:szCs w:val="20"/>
                <w:shd w:val="clear" w:color="auto" w:fill="FFFFFF"/>
              </w:rPr>
            </w:pPr>
            <w:r w:rsidRPr="00AB3414">
              <w:rPr>
                <w:rFonts w:eastAsia="Arial Unicode MS"/>
                <w:color w:val="000000" w:themeColor="text1"/>
                <w:sz w:val="20"/>
                <w:szCs w:val="20"/>
                <w:shd w:val="clear" w:color="auto" w:fill="FFFFFF"/>
              </w:rPr>
              <w:t xml:space="preserve">„unitate de ventilație bidirecțională” (UVB) înseamnă o unitate de ventilație care produce un </w:t>
            </w:r>
            <w:r w:rsidRPr="00AB3414">
              <w:rPr>
                <w:rFonts w:eastAsia="Arial Unicode MS"/>
                <w:color w:val="000000" w:themeColor="text1"/>
                <w:sz w:val="20"/>
                <w:szCs w:val="20"/>
                <w:shd w:val="clear" w:color="auto" w:fill="FFFFFF"/>
              </w:rPr>
              <w:lastRenderedPageBreak/>
              <w:t>debit de aer între interiorul și exteriorul unei clădiri și care este echipată cu ventilatoare de evacuare și alimentare;</w:t>
            </w:r>
          </w:p>
          <w:p w14:paraId="53523FF0" w14:textId="41F24DF9" w:rsidR="005E41F8" w:rsidRPr="00AB3414" w:rsidRDefault="005E41F8" w:rsidP="002C70F9">
            <w:pPr>
              <w:pStyle w:val="8"/>
              <w:numPr>
                <w:ilvl w:val="0"/>
                <w:numId w:val="5"/>
              </w:numPr>
              <w:spacing w:before="0" w:beforeAutospacing="0" w:after="0" w:afterAutospacing="0"/>
              <w:jc w:val="both"/>
              <w:rPr>
                <w:rFonts w:eastAsia="Arial Unicode MS"/>
                <w:color w:val="000000" w:themeColor="text1"/>
                <w:sz w:val="20"/>
                <w:szCs w:val="20"/>
                <w:shd w:val="clear" w:color="auto" w:fill="FFFFFF"/>
              </w:rPr>
            </w:pPr>
            <w:r w:rsidRPr="00AB3414">
              <w:rPr>
                <w:rFonts w:eastAsia="Arial Unicode MS"/>
                <w:color w:val="000000" w:themeColor="text1"/>
                <w:sz w:val="20"/>
                <w:szCs w:val="20"/>
                <w:shd w:val="clear" w:color="auto" w:fill="FFFFFF"/>
              </w:rPr>
              <w:t>„model echivalent de unitate de ventilație” înseamnă o unitate de ventilație cu aceleași caracteristici tehnice, în conformitate cu cerințele aplicabile privind informațiile despre produse, dar introdusă pe piață ca model diferit de unitate de ventilație de către același producător, reprezentant autorizat sau importator.</w:t>
            </w:r>
          </w:p>
          <w:p w14:paraId="0A44537B" w14:textId="74EDDD83" w:rsidR="00AC511B" w:rsidRPr="00AC511B" w:rsidRDefault="005E41F8" w:rsidP="00AB3414">
            <w:pPr>
              <w:pStyle w:val="8"/>
              <w:spacing w:before="0" w:beforeAutospacing="0" w:after="0" w:afterAutospacing="0"/>
              <w:ind w:left="360"/>
              <w:jc w:val="both"/>
              <w:rPr>
                <w:rFonts w:eastAsia="Arial Unicode MS"/>
                <w:color w:val="000000" w:themeColor="text1"/>
                <w:sz w:val="20"/>
                <w:szCs w:val="20"/>
                <w:shd w:val="clear" w:color="auto" w:fill="FFFFFF"/>
              </w:rPr>
            </w:pPr>
            <w:r w:rsidRPr="00AB3414">
              <w:rPr>
                <w:rFonts w:eastAsia="Arial Unicode MS"/>
                <w:color w:val="000000" w:themeColor="text1"/>
                <w:sz w:val="20"/>
                <w:szCs w:val="20"/>
                <w:shd w:val="clear" w:color="auto" w:fill="FFFFFF"/>
              </w:rPr>
              <w:t>În sensul anexelor II-IX, sunt prevăzute definiții suplimentare în anexa I.</w:t>
            </w:r>
          </w:p>
        </w:tc>
        <w:tc>
          <w:tcPr>
            <w:tcW w:w="4394" w:type="dxa"/>
            <w:shd w:val="clear" w:color="auto" w:fill="auto"/>
          </w:tcPr>
          <w:p w14:paraId="2FC52ABE" w14:textId="77777777" w:rsidR="00D53084" w:rsidRPr="00D53084" w:rsidRDefault="00D53084" w:rsidP="009675E6">
            <w:pPr>
              <w:spacing w:after="0" w:line="240" w:lineRule="auto"/>
              <w:jc w:val="center"/>
              <w:rPr>
                <w:rFonts w:ascii="Times New Roman" w:hAnsi="Times New Roman"/>
                <w:b/>
                <w:sz w:val="20"/>
                <w:szCs w:val="20"/>
                <w:lang w:val="it-IT"/>
              </w:rPr>
            </w:pPr>
            <w:r w:rsidRPr="00D53084">
              <w:rPr>
                <w:rFonts w:ascii="Times New Roman" w:hAnsi="Times New Roman"/>
                <w:b/>
                <w:sz w:val="20"/>
                <w:szCs w:val="20"/>
                <w:lang w:val="it-IT"/>
              </w:rPr>
              <w:lastRenderedPageBreak/>
              <w:t>II. NOȚIUNI PRINCIPALE</w:t>
            </w:r>
          </w:p>
          <w:p w14:paraId="01675D3E" w14:textId="77777777" w:rsidR="00D53084" w:rsidRPr="009C5A5D" w:rsidRDefault="00D53084" w:rsidP="002C70F9">
            <w:pPr>
              <w:numPr>
                <w:ilvl w:val="0"/>
                <w:numId w:val="31"/>
              </w:numPr>
              <w:suppressAutoHyphens w:val="0"/>
              <w:autoSpaceDN/>
              <w:spacing w:after="0" w:line="240" w:lineRule="auto"/>
              <w:ind w:left="113" w:firstLine="539"/>
              <w:jc w:val="both"/>
              <w:textAlignment w:val="auto"/>
              <w:rPr>
                <w:rFonts w:ascii="Times New Roman" w:hAnsi="Times New Roman"/>
                <w:color w:val="000000" w:themeColor="text1"/>
                <w:sz w:val="20"/>
                <w:szCs w:val="20"/>
                <w:lang w:val="it-IT"/>
              </w:rPr>
            </w:pPr>
            <w:r w:rsidRPr="00AB3414">
              <w:rPr>
                <w:rFonts w:ascii="Times New Roman" w:hAnsi="Times New Roman"/>
                <w:color w:val="000000" w:themeColor="text1"/>
                <w:sz w:val="20"/>
                <w:szCs w:val="20"/>
                <w:lang w:val="it-IT"/>
              </w:rPr>
              <w:t xml:space="preserve">În sensul prezentului Regulament, </w:t>
            </w:r>
            <w:r w:rsidRPr="009C5A5D">
              <w:rPr>
                <w:rFonts w:ascii="Times New Roman" w:hAnsi="Times New Roman"/>
                <w:color w:val="000000" w:themeColor="text1"/>
                <w:sz w:val="20"/>
                <w:szCs w:val="20"/>
                <w:lang w:val="it-IT"/>
              </w:rPr>
              <w:t>următoarele noţiuni semnifică:</w:t>
            </w:r>
          </w:p>
          <w:p w14:paraId="2C2F98BF" w14:textId="5F661A6A" w:rsidR="00AB3414" w:rsidRPr="009C5A5D" w:rsidRDefault="00AB3414" w:rsidP="00AB3414">
            <w:pPr>
              <w:pStyle w:val="8"/>
              <w:spacing w:before="0" w:beforeAutospacing="0" w:after="0" w:afterAutospacing="0"/>
              <w:jc w:val="both"/>
              <w:rPr>
                <w:rFonts w:eastAsia="Arial Unicode MS"/>
                <w:color w:val="000000" w:themeColor="text1"/>
                <w:sz w:val="20"/>
                <w:szCs w:val="20"/>
                <w:shd w:val="clear" w:color="auto" w:fill="FFFFFF"/>
              </w:rPr>
            </w:pPr>
            <w:r w:rsidRPr="009C5A5D">
              <w:rPr>
                <w:rFonts w:eastAsia="Arial Unicode MS"/>
                <w:i/>
                <w:iCs/>
                <w:color w:val="000000" w:themeColor="text1"/>
                <w:sz w:val="20"/>
                <w:szCs w:val="20"/>
                <w:shd w:val="clear" w:color="auto" w:fill="FFFFFF"/>
              </w:rPr>
              <w:t>unitate de ventilație (UV)</w:t>
            </w:r>
            <w:r w:rsidRPr="009C5A5D">
              <w:rPr>
                <w:rFonts w:eastAsia="Arial Unicode MS"/>
                <w:color w:val="000000" w:themeColor="text1"/>
                <w:sz w:val="20"/>
                <w:szCs w:val="20"/>
                <w:shd w:val="clear" w:color="auto" w:fill="FFFFFF"/>
              </w:rPr>
              <w:t xml:space="preserve"> - aparat electric echipat cu cel puțin un rotor, un motor și o carcasă și destinat să înlocuiască aerul utilizat cu aerul exterior într-o clădire sau o parte a unei clădiri;</w:t>
            </w:r>
          </w:p>
          <w:p w14:paraId="3903A2B1" w14:textId="5632DC9D" w:rsidR="00AB3414" w:rsidRPr="009C5A5D" w:rsidRDefault="00AB3414" w:rsidP="00AB3414">
            <w:pPr>
              <w:pStyle w:val="8"/>
              <w:spacing w:before="0" w:beforeAutospacing="0" w:after="0" w:afterAutospacing="0"/>
              <w:jc w:val="both"/>
              <w:rPr>
                <w:rFonts w:eastAsia="Arial Unicode MS"/>
                <w:color w:val="000000" w:themeColor="text1"/>
                <w:sz w:val="20"/>
                <w:szCs w:val="20"/>
                <w:shd w:val="clear" w:color="auto" w:fill="FFFFFF"/>
              </w:rPr>
            </w:pPr>
            <w:r w:rsidRPr="009C5A5D">
              <w:rPr>
                <w:rFonts w:eastAsia="Arial Unicode MS"/>
                <w:i/>
                <w:iCs/>
                <w:color w:val="000000" w:themeColor="text1"/>
                <w:sz w:val="20"/>
                <w:szCs w:val="20"/>
                <w:shd w:val="clear" w:color="auto" w:fill="FFFFFF"/>
              </w:rPr>
              <w:t>unitate de ventilație rezidențială (UVR)</w:t>
            </w:r>
            <w:r w:rsidRPr="009C5A5D">
              <w:rPr>
                <w:rFonts w:eastAsia="Arial Unicode MS"/>
                <w:color w:val="000000" w:themeColor="text1"/>
                <w:sz w:val="20"/>
                <w:szCs w:val="20"/>
                <w:shd w:val="clear" w:color="auto" w:fill="FFFFFF"/>
              </w:rPr>
              <w:t xml:space="preserve"> - unitate de ventilație în care:</w:t>
            </w:r>
          </w:p>
          <w:p w14:paraId="5B8528D4" w14:textId="534B157C" w:rsidR="00AB3414" w:rsidRPr="009C5A5D" w:rsidRDefault="00AB3414" w:rsidP="00AB3414">
            <w:pPr>
              <w:pStyle w:val="8"/>
              <w:spacing w:before="0" w:beforeAutospacing="0" w:after="0" w:afterAutospacing="0"/>
              <w:jc w:val="both"/>
              <w:rPr>
                <w:rFonts w:eastAsia="Arial Unicode MS"/>
                <w:color w:val="000000" w:themeColor="text1"/>
                <w:sz w:val="20"/>
                <w:szCs w:val="20"/>
                <w:shd w:val="clear" w:color="auto" w:fill="FFFFFF"/>
              </w:rPr>
            </w:pPr>
            <w:r w:rsidRPr="009C5A5D">
              <w:rPr>
                <w:rFonts w:eastAsia="Arial Unicode MS"/>
                <w:color w:val="000000" w:themeColor="text1"/>
                <w:sz w:val="20"/>
                <w:szCs w:val="20"/>
                <w:shd w:val="clear" w:color="auto" w:fill="FFFFFF"/>
              </w:rPr>
              <w:t>a) debitul maxim nu depășește 250 m</w:t>
            </w:r>
            <w:r w:rsidRPr="009C5A5D">
              <w:rPr>
                <w:rStyle w:val="superscript"/>
                <w:rFonts w:eastAsia="Arial Unicode MS"/>
                <w:color w:val="000000" w:themeColor="text1"/>
                <w:sz w:val="20"/>
                <w:szCs w:val="20"/>
                <w:vertAlign w:val="superscript"/>
              </w:rPr>
              <w:t>3</w:t>
            </w:r>
            <w:r w:rsidRPr="009C5A5D">
              <w:rPr>
                <w:rFonts w:eastAsia="Arial Unicode MS"/>
                <w:color w:val="000000" w:themeColor="text1"/>
                <w:sz w:val="20"/>
                <w:szCs w:val="20"/>
                <w:shd w:val="clear" w:color="auto" w:fill="FFFFFF"/>
              </w:rPr>
              <w:t>/h;</w:t>
            </w:r>
          </w:p>
          <w:p w14:paraId="1E7C46A0" w14:textId="451287E5" w:rsidR="00AB3414" w:rsidRPr="009C5A5D" w:rsidRDefault="00AB3414" w:rsidP="00AB3414">
            <w:pPr>
              <w:pStyle w:val="8"/>
              <w:spacing w:before="0" w:beforeAutospacing="0" w:after="0" w:afterAutospacing="0"/>
              <w:jc w:val="both"/>
              <w:rPr>
                <w:rFonts w:eastAsia="Arial Unicode MS"/>
                <w:color w:val="000000" w:themeColor="text1"/>
                <w:sz w:val="20"/>
                <w:szCs w:val="20"/>
                <w:shd w:val="clear" w:color="auto" w:fill="FFFFFF"/>
              </w:rPr>
            </w:pPr>
            <w:r w:rsidRPr="009C5A5D">
              <w:rPr>
                <w:rFonts w:eastAsia="Arial Unicode MS"/>
                <w:color w:val="000000" w:themeColor="text1"/>
                <w:sz w:val="20"/>
                <w:szCs w:val="20"/>
                <w:shd w:val="clear" w:color="auto" w:fill="FFFFFF"/>
              </w:rPr>
              <w:t>b)debitul maxim este între 250 și 1 000 m</w:t>
            </w:r>
            <w:r w:rsidRPr="009C5A5D">
              <w:rPr>
                <w:rStyle w:val="superscript"/>
                <w:rFonts w:eastAsia="Arial Unicode MS"/>
                <w:color w:val="000000" w:themeColor="text1"/>
                <w:sz w:val="20"/>
                <w:szCs w:val="20"/>
                <w:vertAlign w:val="superscript"/>
              </w:rPr>
              <w:t>3</w:t>
            </w:r>
            <w:r w:rsidRPr="009C5A5D">
              <w:rPr>
                <w:rFonts w:eastAsia="Arial Unicode MS"/>
                <w:color w:val="000000" w:themeColor="text1"/>
                <w:sz w:val="20"/>
                <w:szCs w:val="20"/>
                <w:shd w:val="clear" w:color="auto" w:fill="FFFFFF"/>
              </w:rPr>
              <w:t>/h, iar producătorul declară utilizarea prevăzută ca fiind exclusiv pentru un aparat de ventilație rezidențial;</w:t>
            </w:r>
          </w:p>
          <w:p w14:paraId="20AE3A66" w14:textId="2A0453D0" w:rsidR="00AB3414" w:rsidRPr="009C5A5D" w:rsidRDefault="00AB3414" w:rsidP="00AB3414">
            <w:pPr>
              <w:pStyle w:val="8"/>
              <w:spacing w:before="0" w:beforeAutospacing="0" w:after="0" w:afterAutospacing="0"/>
              <w:jc w:val="both"/>
              <w:rPr>
                <w:rFonts w:eastAsia="Arial Unicode MS"/>
                <w:color w:val="000000" w:themeColor="text1"/>
                <w:sz w:val="20"/>
                <w:szCs w:val="20"/>
                <w:shd w:val="clear" w:color="auto" w:fill="FFFFFF"/>
              </w:rPr>
            </w:pPr>
            <w:r w:rsidRPr="009C5A5D">
              <w:rPr>
                <w:rFonts w:eastAsia="Arial Unicode MS"/>
                <w:i/>
                <w:iCs/>
                <w:color w:val="000000" w:themeColor="text1"/>
                <w:sz w:val="20"/>
                <w:szCs w:val="20"/>
                <w:shd w:val="clear" w:color="auto" w:fill="FFFFFF"/>
              </w:rPr>
              <w:t>unitate de ventilație nerezidențială (UVNR)</w:t>
            </w:r>
            <w:r w:rsidRPr="009C5A5D">
              <w:rPr>
                <w:rFonts w:eastAsia="Arial Unicode MS"/>
                <w:color w:val="000000" w:themeColor="text1"/>
                <w:sz w:val="20"/>
                <w:szCs w:val="20"/>
                <w:shd w:val="clear" w:color="auto" w:fill="FFFFFF"/>
              </w:rPr>
              <w:t xml:space="preserve"> - unitate de ventilație în care debitul maxim al unității de ventilație depășește 250 m</w:t>
            </w:r>
            <w:r w:rsidRPr="009C5A5D">
              <w:rPr>
                <w:rStyle w:val="superscript"/>
                <w:rFonts w:eastAsia="Arial Unicode MS"/>
                <w:color w:val="000000" w:themeColor="text1"/>
                <w:sz w:val="20"/>
                <w:szCs w:val="20"/>
                <w:vertAlign w:val="superscript"/>
              </w:rPr>
              <w:t>3</w:t>
            </w:r>
            <w:r w:rsidRPr="009C5A5D">
              <w:rPr>
                <w:rFonts w:eastAsia="Arial Unicode MS"/>
                <w:color w:val="000000" w:themeColor="text1"/>
                <w:sz w:val="20"/>
                <w:szCs w:val="20"/>
                <w:shd w:val="clear" w:color="auto" w:fill="FFFFFF"/>
              </w:rPr>
              <w:t>/h, iar în cazul în care debitul maxim este cuprins între 250 și 1 000 m</w:t>
            </w:r>
            <w:r w:rsidRPr="009C5A5D">
              <w:rPr>
                <w:rStyle w:val="superscript"/>
                <w:rFonts w:eastAsia="Arial Unicode MS"/>
                <w:color w:val="000000" w:themeColor="text1"/>
                <w:sz w:val="20"/>
                <w:szCs w:val="20"/>
                <w:vertAlign w:val="superscript"/>
              </w:rPr>
              <w:t>3</w:t>
            </w:r>
            <w:r w:rsidRPr="009C5A5D">
              <w:rPr>
                <w:rFonts w:eastAsia="Arial Unicode MS"/>
                <w:color w:val="000000" w:themeColor="text1"/>
                <w:sz w:val="20"/>
                <w:szCs w:val="20"/>
                <w:shd w:val="clear" w:color="auto" w:fill="FFFFFF"/>
              </w:rPr>
              <w:t>/h, producătorul nu a declarat utilizarea prevăzută ca fiind exclusiv pentru un aparat de ventilație rezidențial;</w:t>
            </w:r>
          </w:p>
          <w:p w14:paraId="57031F77" w14:textId="6DF373BA" w:rsidR="00AB3414" w:rsidRPr="009C5A5D" w:rsidRDefault="00AB3414" w:rsidP="00AB3414">
            <w:pPr>
              <w:pStyle w:val="8"/>
              <w:spacing w:before="0" w:beforeAutospacing="0" w:after="0" w:afterAutospacing="0"/>
              <w:jc w:val="both"/>
              <w:rPr>
                <w:rFonts w:eastAsia="Arial Unicode MS"/>
                <w:color w:val="000000" w:themeColor="text1"/>
                <w:sz w:val="20"/>
                <w:szCs w:val="20"/>
                <w:shd w:val="clear" w:color="auto" w:fill="FFFFFF"/>
              </w:rPr>
            </w:pPr>
            <w:r w:rsidRPr="009C5A5D">
              <w:rPr>
                <w:rFonts w:eastAsia="Arial Unicode MS"/>
                <w:i/>
                <w:iCs/>
                <w:color w:val="000000" w:themeColor="text1"/>
                <w:sz w:val="20"/>
                <w:szCs w:val="20"/>
                <w:shd w:val="clear" w:color="auto" w:fill="FFFFFF"/>
              </w:rPr>
              <w:t>debit maxim</w:t>
            </w:r>
            <w:r w:rsidRPr="009C5A5D">
              <w:rPr>
                <w:rFonts w:eastAsia="Arial Unicode MS"/>
                <w:color w:val="000000" w:themeColor="text1"/>
                <w:sz w:val="20"/>
                <w:szCs w:val="20"/>
                <w:shd w:val="clear" w:color="auto" w:fill="FFFFFF"/>
              </w:rPr>
              <w:t xml:space="preserve"> - debitul volumic maxim de aer declarat al unei unități de ventilație care poate fi atins cu comenzi integrate sau furnizate separat în condițiile atmosferice standard (20 °C) și 101 325 Pa, atunci când unitatea este instalată completă (de exemplu, inclusiv cu filtre curate) și în conformitate cu instrucțiunile producătorului; pentru UVR cu conducte debitul maxim este legat de debitul aerului la o diferență de presiune statică externă de 100 Pa, iar pentru UVR fără conducte, de debitul de aer la cea mai mică diferență totală posibilă de presiune care se alege dintr-un set de valori de 10 (minimum)-20-50-100-150-200-250 Pa, alegându-se acea presiune care este egală sau puțin sub valoarea diferenței de presiune măsurate;</w:t>
            </w:r>
          </w:p>
          <w:p w14:paraId="2DDAEBDA" w14:textId="72278901" w:rsidR="00AB3414" w:rsidRPr="009C5A5D" w:rsidRDefault="00AB3414" w:rsidP="00AB3414">
            <w:pPr>
              <w:pStyle w:val="8"/>
              <w:spacing w:before="0" w:beforeAutospacing="0" w:after="0" w:afterAutospacing="0"/>
              <w:jc w:val="both"/>
              <w:rPr>
                <w:rFonts w:eastAsia="Arial Unicode MS"/>
                <w:color w:val="000000" w:themeColor="text1"/>
                <w:sz w:val="20"/>
                <w:szCs w:val="20"/>
                <w:shd w:val="clear" w:color="auto" w:fill="FFFFFF"/>
              </w:rPr>
            </w:pPr>
            <w:r w:rsidRPr="009C5A5D">
              <w:rPr>
                <w:rFonts w:eastAsia="Arial Unicode MS"/>
                <w:i/>
                <w:iCs/>
                <w:color w:val="000000" w:themeColor="text1"/>
                <w:sz w:val="20"/>
                <w:szCs w:val="20"/>
                <w:shd w:val="clear" w:color="auto" w:fill="FFFFFF"/>
              </w:rPr>
              <w:t>unitate de ventilație unidirecțională (UVU)</w:t>
            </w:r>
            <w:r w:rsidRPr="009C5A5D">
              <w:rPr>
                <w:rFonts w:eastAsia="Arial Unicode MS"/>
                <w:color w:val="000000" w:themeColor="text1"/>
                <w:sz w:val="20"/>
                <w:szCs w:val="20"/>
                <w:shd w:val="clear" w:color="auto" w:fill="FFFFFF"/>
              </w:rPr>
              <w:t xml:space="preserve"> - unitate de ventilație care produce un debit de aer într-o singură direcție, fie din interiorul în exteriorul clădirilor (evacuare), fie din exteriorul în interiorul clădirilor (alimentare), unde debitul de aer produs mecanic este echilibrat prin dispozitive naturale de alimentare sau de evacuare a aerului;</w:t>
            </w:r>
          </w:p>
          <w:p w14:paraId="4296D8F2" w14:textId="47F00954" w:rsidR="00AB3414" w:rsidRPr="009C5A5D" w:rsidRDefault="00AB3414" w:rsidP="00AB3414">
            <w:pPr>
              <w:pStyle w:val="8"/>
              <w:spacing w:before="0" w:beforeAutospacing="0" w:after="0" w:afterAutospacing="0"/>
              <w:jc w:val="both"/>
              <w:rPr>
                <w:rFonts w:eastAsia="Arial Unicode MS"/>
                <w:color w:val="000000" w:themeColor="text1"/>
                <w:sz w:val="20"/>
                <w:szCs w:val="20"/>
                <w:shd w:val="clear" w:color="auto" w:fill="FFFFFF"/>
              </w:rPr>
            </w:pPr>
            <w:r w:rsidRPr="009C5A5D">
              <w:rPr>
                <w:rFonts w:eastAsia="Arial Unicode MS"/>
                <w:i/>
                <w:iCs/>
                <w:color w:val="000000" w:themeColor="text1"/>
                <w:sz w:val="20"/>
                <w:szCs w:val="20"/>
                <w:shd w:val="clear" w:color="auto" w:fill="FFFFFF"/>
              </w:rPr>
              <w:t>unitate de ventilație bidirecțională (UVB)</w:t>
            </w:r>
            <w:r w:rsidRPr="009C5A5D">
              <w:rPr>
                <w:rFonts w:eastAsia="Arial Unicode MS"/>
                <w:color w:val="000000" w:themeColor="text1"/>
                <w:sz w:val="20"/>
                <w:szCs w:val="20"/>
                <w:shd w:val="clear" w:color="auto" w:fill="FFFFFF"/>
              </w:rPr>
              <w:t xml:space="preserve"> - unitate de ventilație care produce un debit de aer între interiorul și exteriorul unei clădiri și care este echipată cu ventilatoare de evacuare și alimentare;</w:t>
            </w:r>
          </w:p>
          <w:p w14:paraId="300D9215" w14:textId="33B9643F" w:rsidR="00AB3414" w:rsidRPr="009C5A5D" w:rsidRDefault="00AB3414" w:rsidP="00AF19F4">
            <w:pPr>
              <w:pStyle w:val="8"/>
              <w:spacing w:before="0" w:beforeAutospacing="0" w:after="0" w:afterAutospacing="0"/>
              <w:jc w:val="both"/>
              <w:rPr>
                <w:rFonts w:eastAsia="Arial Unicode MS"/>
                <w:color w:val="000000" w:themeColor="text1"/>
                <w:sz w:val="20"/>
                <w:szCs w:val="20"/>
                <w:shd w:val="clear" w:color="auto" w:fill="FFFFFF"/>
              </w:rPr>
            </w:pPr>
            <w:r w:rsidRPr="009C5A5D">
              <w:rPr>
                <w:rFonts w:eastAsia="Arial Unicode MS"/>
                <w:i/>
                <w:iCs/>
                <w:color w:val="000000" w:themeColor="text1"/>
                <w:sz w:val="20"/>
                <w:szCs w:val="20"/>
                <w:shd w:val="clear" w:color="auto" w:fill="FFFFFF"/>
              </w:rPr>
              <w:lastRenderedPageBreak/>
              <w:t>model echivalent de unitate de ventil</w:t>
            </w:r>
            <w:r w:rsidRPr="009C5A5D">
              <w:rPr>
                <w:rFonts w:eastAsia="Arial Unicode MS"/>
                <w:color w:val="000000" w:themeColor="text1"/>
                <w:sz w:val="20"/>
                <w:szCs w:val="20"/>
                <w:shd w:val="clear" w:color="auto" w:fill="FFFFFF"/>
              </w:rPr>
              <w:t>ație</w:t>
            </w:r>
            <w:r w:rsidR="00AF19F4" w:rsidRPr="009C5A5D">
              <w:rPr>
                <w:rFonts w:eastAsia="Arial Unicode MS"/>
                <w:color w:val="000000" w:themeColor="text1"/>
                <w:sz w:val="20"/>
                <w:szCs w:val="20"/>
                <w:shd w:val="clear" w:color="auto" w:fill="FFFFFF"/>
              </w:rPr>
              <w:t xml:space="preserve"> - </w:t>
            </w:r>
            <w:r w:rsidRPr="009C5A5D">
              <w:rPr>
                <w:rFonts w:eastAsia="Arial Unicode MS"/>
                <w:color w:val="000000" w:themeColor="text1"/>
                <w:sz w:val="20"/>
                <w:szCs w:val="20"/>
                <w:shd w:val="clear" w:color="auto" w:fill="FFFFFF"/>
              </w:rPr>
              <w:t>unitate de ventilație cu aceleași caracteristici tehnice, în conformitate cu cerințele aplicabile privind informațiile despre produse, dar introdusă pe piață ca model diferit de unitate de ventilație de către același producător, reprezentant autorizat sau importator.</w:t>
            </w:r>
          </w:p>
          <w:p w14:paraId="11E307D6" w14:textId="77777777" w:rsidR="00AF19F4" w:rsidRPr="009C5A5D" w:rsidRDefault="00AF19F4" w:rsidP="00AF19F4">
            <w:pPr>
              <w:shd w:val="clear" w:color="auto" w:fill="FFFFFF"/>
              <w:autoSpaceDN/>
              <w:spacing w:line="240" w:lineRule="auto"/>
              <w:jc w:val="both"/>
              <w:rPr>
                <w:rFonts w:ascii="Times New Roman" w:eastAsia="Arial Unicode MS" w:hAnsi="Times New Roman"/>
                <w:color w:val="000000" w:themeColor="text1"/>
                <w:sz w:val="20"/>
                <w:szCs w:val="20"/>
                <w:lang w:val="en-US"/>
              </w:rPr>
            </w:pPr>
            <w:r w:rsidRPr="009C5A5D">
              <w:rPr>
                <w:rFonts w:ascii="Times New Roman" w:eastAsia="Arial Unicode MS" w:hAnsi="Times New Roman"/>
                <w:color w:val="000000" w:themeColor="text1"/>
                <w:sz w:val="20"/>
                <w:szCs w:val="20"/>
                <w:lang w:val="en-US"/>
              </w:rPr>
              <w:t>În sensul anexelor nr.2-9, sunt prevăzute definiții suplimentare în anexa nr.1.</w:t>
            </w:r>
          </w:p>
          <w:p w14:paraId="7A434004" w14:textId="5EF6C850" w:rsidR="008E69D1" w:rsidRPr="00AF19F4" w:rsidRDefault="008E69D1" w:rsidP="00D53084">
            <w:pPr>
              <w:spacing w:after="120"/>
              <w:jc w:val="both"/>
              <w:rPr>
                <w:rFonts w:ascii="Times New Roman" w:hAnsi="Times New Roman"/>
                <w:sz w:val="20"/>
                <w:szCs w:val="20"/>
                <w:lang w:val="en-US"/>
              </w:rPr>
            </w:pPr>
          </w:p>
        </w:tc>
        <w:tc>
          <w:tcPr>
            <w:tcW w:w="1276" w:type="dxa"/>
            <w:shd w:val="clear" w:color="auto" w:fill="auto"/>
          </w:tcPr>
          <w:p w14:paraId="6FFC4619" w14:textId="77777777" w:rsidR="00392D8D" w:rsidRPr="00C951E7" w:rsidRDefault="00392D8D" w:rsidP="00392D8D">
            <w:pPr>
              <w:spacing w:after="0" w:line="240" w:lineRule="auto"/>
              <w:rPr>
                <w:rFonts w:ascii="Times New Roman" w:hAnsi="Times New Roman"/>
                <w:bCs/>
                <w:color w:val="000000" w:themeColor="text1"/>
                <w:sz w:val="20"/>
                <w:szCs w:val="20"/>
                <w:lang w:val="ro-RO"/>
              </w:rPr>
            </w:pPr>
            <w:r w:rsidRPr="00C951E7">
              <w:rPr>
                <w:rFonts w:ascii="Times New Roman" w:hAnsi="Times New Roman"/>
                <w:bCs/>
                <w:color w:val="000000" w:themeColor="text1"/>
                <w:sz w:val="20"/>
                <w:szCs w:val="20"/>
                <w:lang w:val="ro-RO"/>
              </w:rPr>
              <w:lastRenderedPageBreak/>
              <w:t>Compatibil</w:t>
            </w:r>
          </w:p>
          <w:p w14:paraId="00FBCB59" w14:textId="3C3247E1" w:rsidR="008E69D1" w:rsidRPr="00C951E7" w:rsidRDefault="008E69D1" w:rsidP="00925A21">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56B4CC67" w14:textId="6564F79E" w:rsidR="008E69D1" w:rsidRPr="00AC24A4" w:rsidRDefault="008E69D1" w:rsidP="00727FFC">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1278A9" w14:textId="2D99C5D6" w:rsidR="00AC24A4" w:rsidRPr="00AC24A4" w:rsidRDefault="00AC24A4" w:rsidP="00925A21">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196A4DC" w14:textId="6C909E7A" w:rsidR="000A3C73" w:rsidRPr="003F755D" w:rsidRDefault="000A3C73" w:rsidP="000A3C73">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F6EFAE1" w14:textId="1F9B6860" w:rsidR="00392D8D" w:rsidRDefault="00392D8D" w:rsidP="003F755D">
            <w:pPr>
              <w:autoSpaceDE w:val="0"/>
              <w:spacing w:after="0" w:line="240" w:lineRule="auto"/>
              <w:rPr>
                <w:rFonts w:ascii="Times New Roman" w:hAnsi="Times New Roman"/>
                <w:sz w:val="20"/>
                <w:szCs w:val="20"/>
                <w:lang w:val="fr-FR"/>
              </w:rPr>
            </w:pPr>
          </w:p>
          <w:p w14:paraId="27FFEE2A" w14:textId="77777777" w:rsidR="00392D8D" w:rsidRPr="003F755D" w:rsidRDefault="00392D8D" w:rsidP="003F755D">
            <w:pPr>
              <w:autoSpaceDE w:val="0"/>
              <w:spacing w:after="0" w:line="240" w:lineRule="auto"/>
              <w:rPr>
                <w:rFonts w:ascii="Times New Roman" w:hAnsi="Times New Roman"/>
                <w:sz w:val="20"/>
                <w:szCs w:val="20"/>
                <w:shd w:val="clear" w:color="auto" w:fill="FFFFFF"/>
                <w:lang w:val="ro-RO"/>
              </w:rPr>
            </w:pPr>
          </w:p>
          <w:p w14:paraId="7D896243" w14:textId="77777777" w:rsidR="003F755D" w:rsidRPr="003F755D" w:rsidRDefault="003F755D" w:rsidP="003F755D">
            <w:pPr>
              <w:autoSpaceDE w:val="0"/>
              <w:spacing w:after="0" w:line="240" w:lineRule="auto"/>
              <w:rPr>
                <w:rFonts w:ascii="Times New Roman" w:hAnsi="Times New Roman"/>
                <w:sz w:val="20"/>
                <w:szCs w:val="20"/>
                <w:shd w:val="clear" w:color="auto" w:fill="FFFFFF"/>
                <w:lang w:val="ro-RO"/>
              </w:rPr>
            </w:pPr>
          </w:p>
          <w:p w14:paraId="6CABF09D" w14:textId="0EDA7D6E" w:rsidR="008E69D1" w:rsidRPr="00C951E7" w:rsidRDefault="008E69D1" w:rsidP="008E5448">
            <w:pPr>
              <w:autoSpaceDE w:val="0"/>
              <w:spacing w:after="0" w:line="240" w:lineRule="auto"/>
              <w:rPr>
                <w:rFonts w:ascii="Times New Roman" w:hAnsi="Times New Roman"/>
                <w:b/>
                <w:bCs/>
                <w:sz w:val="20"/>
                <w:szCs w:val="20"/>
                <w:lang w:val="ro-RO"/>
              </w:rPr>
            </w:pPr>
          </w:p>
        </w:tc>
      </w:tr>
      <w:tr w:rsidR="003E493D" w:rsidRPr="00392D8D" w14:paraId="60EEE365" w14:textId="77777777" w:rsidTr="00340B94">
        <w:trPr>
          <w:trHeight w:val="558"/>
        </w:trPr>
        <w:tc>
          <w:tcPr>
            <w:tcW w:w="4957" w:type="dxa"/>
            <w:shd w:val="clear" w:color="auto" w:fill="auto"/>
          </w:tcPr>
          <w:p w14:paraId="2F2691F5" w14:textId="326F2489" w:rsidR="003E493D" w:rsidRPr="00F17247" w:rsidRDefault="00731106" w:rsidP="00AC511B">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F17247">
              <w:rPr>
                <w:rFonts w:eastAsia="Arial Unicode MS"/>
                <w:i/>
                <w:iCs/>
                <w:color w:val="000000" w:themeColor="text1"/>
                <w:sz w:val="20"/>
                <w:szCs w:val="20"/>
                <w:shd w:val="clear" w:color="auto" w:fill="FFFFFF"/>
                <w:lang w:val="en-US"/>
              </w:rPr>
              <w:t>Articolul 3</w:t>
            </w:r>
          </w:p>
          <w:p w14:paraId="12E0A88E" w14:textId="3CA09227" w:rsidR="005E41F8" w:rsidRPr="00F17247" w:rsidRDefault="005E41F8" w:rsidP="005E41F8">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F17247">
              <w:rPr>
                <w:rFonts w:eastAsia="Arial Unicode MS"/>
                <w:b/>
                <w:bCs/>
                <w:color w:val="000000" w:themeColor="text1"/>
                <w:sz w:val="20"/>
                <w:szCs w:val="20"/>
                <w:shd w:val="clear" w:color="auto" w:fill="FFFFFF"/>
                <w:lang w:val="en-US"/>
              </w:rPr>
              <w:t>Cerințe în materie de proiectare ecologică</w:t>
            </w:r>
          </w:p>
          <w:p w14:paraId="17ADBF64" w14:textId="5DB070ED" w:rsidR="005E41F8" w:rsidRPr="00F17247" w:rsidRDefault="005E41F8" w:rsidP="002C70F9">
            <w:pPr>
              <w:pStyle w:val="ti-art"/>
              <w:numPr>
                <w:ilvl w:val="0"/>
                <w:numId w:val="9"/>
              </w:numPr>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17247">
              <w:rPr>
                <w:rFonts w:eastAsia="Arial Unicode MS"/>
                <w:color w:val="000000" w:themeColor="text1"/>
                <w:sz w:val="20"/>
                <w:szCs w:val="20"/>
                <w:shd w:val="clear" w:color="auto" w:fill="FFFFFF"/>
                <w:lang w:val="en-US"/>
              </w:rPr>
              <w:t>De la 1 ianuarie 2016, UVR trebuie să respecte cerințele specifice de proiectare ecologică stabilite la punctul 1 din anexa II.</w:t>
            </w:r>
          </w:p>
          <w:p w14:paraId="338D3E99" w14:textId="0FB5D119" w:rsidR="005E41F8" w:rsidRPr="00F17247" w:rsidRDefault="005E41F8" w:rsidP="002C70F9">
            <w:pPr>
              <w:pStyle w:val="ti-art"/>
              <w:numPr>
                <w:ilvl w:val="0"/>
                <w:numId w:val="9"/>
              </w:numPr>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17247">
              <w:rPr>
                <w:rFonts w:eastAsia="Arial Unicode MS"/>
                <w:color w:val="000000" w:themeColor="text1"/>
                <w:sz w:val="20"/>
                <w:szCs w:val="20"/>
                <w:shd w:val="clear" w:color="auto" w:fill="FFFFFF"/>
                <w:lang w:val="en-US"/>
              </w:rPr>
              <w:t>De la 1 ianuarie 2016, UVNR trebuie să respecte cerințele specifice de proiectare ecologică stabilite la punctul 1 din anexa III.</w:t>
            </w:r>
          </w:p>
          <w:p w14:paraId="401EC0C2" w14:textId="0ECFEB8B" w:rsidR="005E41F8" w:rsidRPr="00F17247" w:rsidRDefault="005E41F8" w:rsidP="002C70F9">
            <w:pPr>
              <w:pStyle w:val="ti-art"/>
              <w:numPr>
                <w:ilvl w:val="0"/>
                <w:numId w:val="9"/>
              </w:numPr>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17247">
              <w:rPr>
                <w:rFonts w:eastAsia="Arial Unicode MS"/>
                <w:color w:val="000000" w:themeColor="text1"/>
                <w:sz w:val="20"/>
                <w:szCs w:val="20"/>
                <w:shd w:val="clear" w:color="auto" w:fill="FFFFFF"/>
                <w:lang w:val="en-US"/>
              </w:rPr>
              <w:t>De la 1 ianuarie 2018, UVR trebuie să respecte cerințele specifice de proiectare ecologică stabilite la punctul 2 din anexa II.</w:t>
            </w:r>
          </w:p>
          <w:p w14:paraId="16D76C4D" w14:textId="6A047484" w:rsidR="005E41F8" w:rsidRPr="005E41F8" w:rsidRDefault="005E41F8" w:rsidP="002C70F9">
            <w:pPr>
              <w:pStyle w:val="ti-art"/>
              <w:numPr>
                <w:ilvl w:val="0"/>
                <w:numId w:val="9"/>
              </w:numPr>
              <w:shd w:val="clear" w:color="auto" w:fill="FFFFFF"/>
              <w:spacing w:before="0" w:beforeAutospacing="0" w:after="0" w:afterAutospacing="0"/>
              <w:rPr>
                <w:rFonts w:eastAsia="Arial Unicode MS"/>
                <w:b/>
                <w:bCs/>
                <w:color w:val="333333"/>
                <w:sz w:val="20"/>
                <w:szCs w:val="20"/>
                <w:shd w:val="clear" w:color="auto" w:fill="FFFFFF"/>
                <w:lang w:val="en-US"/>
              </w:rPr>
            </w:pPr>
            <w:r w:rsidRPr="00F17247">
              <w:rPr>
                <w:rFonts w:eastAsia="Arial Unicode MS"/>
                <w:color w:val="000000" w:themeColor="text1"/>
                <w:sz w:val="20"/>
                <w:szCs w:val="20"/>
                <w:shd w:val="clear" w:color="auto" w:fill="FFFFFF"/>
                <w:lang w:val="en-US"/>
              </w:rPr>
              <w:t>De la 1 ianuarie 2018, UVNR trebuie să respecte cerințele specifice de proiectare ecologică stabilite la punctul 2 din anexa III.</w:t>
            </w:r>
          </w:p>
        </w:tc>
        <w:tc>
          <w:tcPr>
            <w:tcW w:w="4394" w:type="dxa"/>
            <w:shd w:val="clear" w:color="auto" w:fill="auto"/>
          </w:tcPr>
          <w:p w14:paraId="767F2DB9" w14:textId="77777777" w:rsidR="00425B04" w:rsidRPr="00534D28" w:rsidRDefault="00425B04" w:rsidP="00534D28">
            <w:pPr>
              <w:spacing w:after="0" w:line="240" w:lineRule="auto"/>
              <w:ind w:firstLine="540"/>
              <w:jc w:val="center"/>
              <w:rPr>
                <w:rFonts w:ascii="Times New Roman" w:hAnsi="Times New Roman"/>
                <w:b/>
                <w:sz w:val="20"/>
                <w:szCs w:val="20"/>
                <w:lang w:val="ro-RO"/>
              </w:rPr>
            </w:pPr>
            <w:r w:rsidRPr="00425B04">
              <w:rPr>
                <w:rFonts w:ascii="Times New Roman" w:hAnsi="Times New Roman"/>
                <w:b/>
                <w:bCs/>
                <w:sz w:val="20"/>
                <w:szCs w:val="20"/>
                <w:lang w:val="ro-RO"/>
              </w:rPr>
              <w:t>III.</w:t>
            </w:r>
            <w:r w:rsidRPr="00425B04">
              <w:rPr>
                <w:rFonts w:ascii="Times New Roman" w:hAnsi="Times New Roman"/>
                <w:b/>
                <w:sz w:val="20"/>
                <w:szCs w:val="20"/>
                <w:lang w:val="pt-BR"/>
              </w:rPr>
              <w:t xml:space="preserve"> </w:t>
            </w:r>
            <w:r w:rsidRPr="00534D28">
              <w:rPr>
                <w:rFonts w:ascii="Times New Roman" w:hAnsi="Times New Roman"/>
                <w:b/>
                <w:sz w:val="20"/>
                <w:szCs w:val="20"/>
                <w:lang w:val="ro-RO"/>
              </w:rPr>
              <w:t>CERINȚE DE PROIECTARE ECOLOGICĂ ȘI INFORMARE</w:t>
            </w:r>
          </w:p>
          <w:p w14:paraId="0BD11DFB" w14:textId="779813AA" w:rsidR="00534D28" w:rsidRDefault="001C6852" w:rsidP="00711197">
            <w:pPr>
              <w:spacing w:after="0" w:line="240" w:lineRule="auto"/>
              <w:jc w:val="both"/>
              <w:rPr>
                <w:rFonts w:ascii="Times New Roman" w:hAnsi="Times New Roman"/>
                <w:sz w:val="20"/>
                <w:szCs w:val="20"/>
                <w:shd w:val="clear" w:color="auto" w:fill="FFFFFF"/>
              </w:rPr>
            </w:pPr>
            <w:r>
              <w:rPr>
                <w:rFonts w:ascii="Times New Roman" w:hAnsi="Times New Roman"/>
                <w:sz w:val="20"/>
                <w:szCs w:val="20"/>
                <w:shd w:val="clear" w:color="auto" w:fill="FFFFFF"/>
              </w:rPr>
              <w:t>4.</w:t>
            </w:r>
            <w:r w:rsidR="00425B04" w:rsidRPr="00534D28">
              <w:rPr>
                <w:rFonts w:ascii="Times New Roman" w:hAnsi="Times New Roman"/>
                <w:sz w:val="20"/>
                <w:szCs w:val="20"/>
                <w:shd w:val="clear" w:color="auto" w:fill="FFFFFF"/>
              </w:rPr>
              <w:t>Cerinţele în materie de proiectare ecologică pentru</w:t>
            </w:r>
            <w:r w:rsidR="00534D28" w:rsidRPr="00534D28">
              <w:rPr>
                <w:rFonts w:ascii="Times New Roman" w:hAnsi="Times New Roman"/>
                <w:sz w:val="20"/>
                <w:szCs w:val="20"/>
                <w:shd w:val="clear" w:color="auto" w:fill="FFFFFF"/>
              </w:rPr>
              <w:t xml:space="preserve"> UVR </w:t>
            </w:r>
            <w:r w:rsidR="00534D28">
              <w:rPr>
                <w:rFonts w:ascii="Times New Roman" w:hAnsi="Times New Roman"/>
                <w:sz w:val="20"/>
                <w:szCs w:val="20"/>
                <w:shd w:val="clear" w:color="auto" w:fill="FFFFFF"/>
              </w:rPr>
              <w:t xml:space="preserve">se aplică </w:t>
            </w:r>
            <w:r w:rsidR="00711197">
              <w:rPr>
                <w:rFonts w:ascii="Times New Roman" w:hAnsi="Times New Roman"/>
                <w:sz w:val="20"/>
                <w:szCs w:val="20"/>
                <w:shd w:val="clear" w:color="auto" w:fill="FFFFFF"/>
              </w:rPr>
              <w:t>de la 1 ianuarie 2025</w:t>
            </w:r>
            <w:r w:rsidR="00F17247">
              <w:rPr>
                <w:rFonts w:ascii="Times New Roman" w:hAnsi="Times New Roman"/>
                <w:sz w:val="20"/>
                <w:szCs w:val="20"/>
                <w:shd w:val="clear" w:color="auto" w:fill="FFFFFF"/>
              </w:rPr>
              <w:t xml:space="preserve"> și</w:t>
            </w:r>
            <w:r w:rsidR="00711197">
              <w:rPr>
                <w:rFonts w:ascii="Times New Roman" w:hAnsi="Times New Roman"/>
                <w:sz w:val="20"/>
                <w:szCs w:val="20"/>
                <w:shd w:val="clear" w:color="auto" w:fill="FFFFFF"/>
              </w:rPr>
              <w:t xml:space="preserve"> </w:t>
            </w:r>
            <w:r w:rsidR="00534D28" w:rsidRPr="00534D28">
              <w:rPr>
                <w:rFonts w:ascii="Times New Roman" w:hAnsi="Times New Roman"/>
                <w:sz w:val="20"/>
                <w:szCs w:val="20"/>
                <w:shd w:val="clear" w:color="auto" w:fill="FFFFFF"/>
              </w:rPr>
              <w:t>s</w:t>
            </w:r>
            <w:r w:rsidR="00F17247">
              <w:rPr>
                <w:rFonts w:ascii="Times New Roman" w:hAnsi="Times New Roman"/>
                <w:sz w:val="20"/>
                <w:szCs w:val="20"/>
                <w:shd w:val="clear" w:color="auto" w:fill="FFFFFF"/>
              </w:rPr>
              <w:t>u</w:t>
            </w:r>
            <w:r w:rsidR="00534D28" w:rsidRPr="00534D28">
              <w:rPr>
                <w:rFonts w:ascii="Times New Roman" w:hAnsi="Times New Roman"/>
                <w:sz w:val="20"/>
                <w:szCs w:val="20"/>
                <w:shd w:val="clear" w:color="auto" w:fill="FFFFFF"/>
              </w:rPr>
              <w:t xml:space="preserve">nt stabilite </w:t>
            </w:r>
            <w:r w:rsidR="00534D28">
              <w:rPr>
                <w:rFonts w:ascii="Times New Roman" w:hAnsi="Times New Roman"/>
                <w:sz w:val="20"/>
                <w:szCs w:val="20"/>
                <w:shd w:val="clear" w:color="auto" w:fill="FFFFFF"/>
              </w:rPr>
              <w:t xml:space="preserve">la pct.1 </w:t>
            </w:r>
            <w:r w:rsidR="00534D28" w:rsidRPr="00534D28">
              <w:rPr>
                <w:rFonts w:ascii="Times New Roman" w:hAnsi="Times New Roman"/>
                <w:sz w:val="20"/>
                <w:szCs w:val="20"/>
                <w:shd w:val="clear" w:color="auto" w:fill="FFFFFF"/>
              </w:rPr>
              <w:t>în anexa nr.</w:t>
            </w:r>
            <w:r w:rsidR="00534D28">
              <w:rPr>
                <w:rFonts w:ascii="Times New Roman" w:hAnsi="Times New Roman"/>
                <w:sz w:val="20"/>
                <w:szCs w:val="20"/>
                <w:shd w:val="clear" w:color="auto" w:fill="FFFFFF"/>
              </w:rPr>
              <w:t>2</w:t>
            </w:r>
            <w:r w:rsidR="00534D28" w:rsidRPr="00534D28">
              <w:rPr>
                <w:rFonts w:ascii="Times New Roman" w:hAnsi="Times New Roman"/>
                <w:sz w:val="20"/>
                <w:szCs w:val="20"/>
                <w:shd w:val="clear" w:color="auto" w:fill="FFFFFF"/>
              </w:rPr>
              <w:t xml:space="preserve"> la prezentul Regulament. </w:t>
            </w:r>
          </w:p>
          <w:p w14:paraId="51151E5E" w14:textId="083EE727" w:rsidR="00F17247" w:rsidRDefault="001C6852" w:rsidP="00711197">
            <w:pPr>
              <w:spacing w:after="0" w:line="240" w:lineRule="auto"/>
              <w:jc w:val="both"/>
              <w:rPr>
                <w:rFonts w:ascii="Times New Roman" w:hAnsi="Times New Roman"/>
                <w:sz w:val="20"/>
                <w:szCs w:val="20"/>
                <w:shd w:val="clear" w:color="auto" w:fill="FFFFFF"/>
              </w:rPr>
            </w:pPr>
            <w:r>
              <w:rPr>
                <w:rFonts w:ascii="Times New Roman" w:hAnsi="Times New Roman"/>
                <w:sz w:val="20"/>
                <w:szCs w:val="20"/>
                <w:shd w:val="clear" w:color="auto" w:fill="FFFFFF"/>
              </w:rPr>
              <w:t>5.</w:t>
            </w:r>
            <w:r w:rsidR="00F17247" w:rsidRPr="00534D28">
              <w:rPr>
                <w:rFonts w:ascii="Times New Roman" w:hAnsi="Times New Roman"/>
                <w:sz w:val="20"/>
                <w:szCs w:val="20"/>
                <w:shd w:val="clear" w:color="auto" w:fill="FFFFFF"/>
              </w:rPr>
              <w:t>Cerinţele în materie de proiectare ecologică pentru UV</w:t>
            </w:r>
            <w:r w:rsidR="00F17247">
              <w:rPr>
                <w:rFonts w:ascii="Times New Roman" w:hAnsi="Times New Roman"/>
                <w:sz w:val="20"/>
                <w:szCs w:val="20"/>
                <w:shd w:val="clear" w:color="auto" w:fill="FFFFFF"/>
              </w:rPr>
              <w:t>N</w:t>
            </w:r>
            <w:r w:rsidR="00F17247" w:rsidRPr="00534D28">
              <w:rPr>
                <w:rFonts w:ascii="Times New Roman" w:hAnsi="Times New Roman"/>
                <w:sz w:val="20"/>
                <w:szCs w:val="20"/>
                <w:shd w:val="clear" w:color="auto" w:fill="FFFFFF"/>
              </w:rPr>
              <w:t xml:space="preserve">R </w:t>
            </w:r>
            <w:r w:rsidR="00F17247">
              <w:rPr>
                <w:rFonts w:ascii="Times New Roman" w:hAnsi="Times New Roman"/>
                <w:sz w:val="20"/>
                <w:szCs w:val="20"/>
                <w:shd w:val="clear" w:color="auto" w:fill="FFFFFF"/>
              </w:rPr>
              <w:t xml:space="preserve">se aplică de la 1 ianuarie 2025 și </w:t>
            </w:r>
            <w:r w:rsidR="00F17247" w:rsidRPr="00534D28">
              <w:rPr>
                <w:rFonts w:ascii="Times New Roman" w:hAnsi="Times New Roman"/>
                <w:sz w:val="20"/>
                <w:szCs w:val="20"/>
                <w:shd w:val="clear" w:color="auto" w:fill="FFFFFF"/>
              </w:rPr>
              <w:t>s</w:t>
            </w:r>
            <w:r w:rsidR="00F17247">
              <w:rPr>
                <w:rFonts w:ascii="Times New Roman" w:hAnsi="Times New Roman"/>
                <w:sz w:val="20"/>
                <w:szCs w:val="20"/>
                <w:shd w:val="clear" w:color="auto" w:fill="FFFFFF"/>
              </w:rPr>
              <w:t>u</w:t>
            </w:r>
            <w:r w:rsidR="00F17247" w:rsidRPr="00534D28">
              <w:rPr>
                <w:rFonts w:ascii="Times New Roman" w:hAnsi="Times New Roman"/>
                <w:sz w:val="20"/>
                <w:szCs w:val="20"/>
                <w:shd w:val="clear" w:color="auto" w:fill="FFFFFF"/>
              </w:rPr>
              <w:t xml:space="preserve">nt stabilite </w:t>
            </w:r>
            <w:r w:rsidR="00F17247">
              <w:rPr>
                <w:rFonts w:ascii="Times New Roman" w:hAnsi="Times New Roman"/>
                <w:sz w:val="20"/>
                <w:szCs w:val="20"/>
                <w:shd w:val="clear" w:color="auto" w:fill="FFFFFF"/>
              </w:rPr>
              <w:t xml:space="preserve">la pct.1 </w:t>
            </w:r>
            <w:r w:rsidR="00F17247" w:rsidRPr="00534D28">
              <w:rPr>
                <w:rFonts w:ascii="Times New Roman" w:hAnsi="Times New Roman"/>
                <w:sz w:val="20"/>
                <w:szCs w:val="20"/>
                <w:shd w:val="clear" w:color="auto" w:fill="FFFFFF"/>
              </w:rPr>
              <w:t>în anexa nr.</w:t>
            </w:r>
            <w:r w:rsidR="00F17247">
              <w:rPr>
                <w:rFonts w:ascii="Times New Roman" w:hAnsi="Times New Roman"/>
                <w:sz w:val="20"/>
                <w:szCs w:val="20"/>
                <w:shd w:val="clear" w:color="auto" w:fill="FFFFFF"/>
              </w:rPr>
              <w:t>3</w:t>
            </w:r>
            <w:r w:rsidR="00F17247" w:rsidRPr="00534D28">
              <w:rPr>
                <w:rFonts w:ascii="Times New Roman" w:hAnsi="Times New Roman"/>
                <w:sz w:val="20"/>
                <w:szCs w:val="20"/>
                <w:shd w:val="clear" w:color="auto" w:fill="FFFFFF"/>
              </w:rPr>
              <w:t xml:space="preserve"> la prezentul Regulament.</w:t>
            </w:r>
          </w:p>
          <w:p w14:paraId="52DF706E" w14:textId="76F36CC5" w:rsidR="00F17247" w:rsidRDefault="001C6852" w:rsidP="00711197">
            <w:pPr>
              <w:spacing w:after="0" w:line="240" w:lineRule="auto"/>
              <w:jc w:val="both"/>
              <w:rPr>
                <w:rFonts w:ascii="Times New Roman" w:hAnsi="Times New Roman"/>
                <w:sz w:val="20"/>
                <w:szCs w:val="20"/>
                <w:shd w:val="clear" w:color="auto" w:fill="FFFFFF"/>
              </w:rPr>
            </w:pPr>
            <w:r>
              <w:rPr>
                <w:rFonts w:ascii="Times New Roman" w:hAnsi="Times New Roman"/>
                <w:sz w:val="20"/>
                <w:szCs w:val="20"/>
                <w:shd w:val="clear" w:color="auto" w:fill="FFFFFF"/>
              </w:rPr>
              <w:t>6.</w:t>
            </w:r>
            <w:r w:rsidR="00F17247" w:rsidRPr="00534D28">
              <w:rPr>
                <w:rFonts w:ascii="Times New Roman" w:hAnsi="Times New Roman"/>
                <w:sz w:val="20"/>
                <w:szCs w:val="20"/>
                <w:shd w:val="clear" w:color="auto" w:fill="FFFFFF"/>
              </w:rPr>
              <w:t xml:space="preserve">Cerinţele în materie de proiectare ecologică pentru UVR </w:t>
            </w:r>
            <w:r w:rsidR="00F17247">
              <w:rPr>
                <w:rFonts w:ascii="Times New Roman" w:hAnsi="Times New Roman"/>
                <w:sz w:val="20"/>
                <w:szCs w:val="20"/>
                <w:shd w:val="clear" w:color="auto" w:fill="FFFFFF"/>
              </w:rPr>
              <w:t xml:space="preserve">se aplică de la 1 ianuarie 2027 și </w:t>
            </w:r>
            <w:r w:rsidR="00F17247" w:rsidRPr="00534D28">
              <w:rPr>
                <w:rFonts w:ascii="Times New Roman" w:hAnsi="Times New Roman"/>
                <w:sz w:val="20"/>
                <w:szCs w:val="20"/>
                <w:shd w:val="clear" w:color="auto" w:fill="FFFFFF"/>
              </w:rPr>
              <w:t>s</w:t>
            </w:r>
            <w:r w:rsidR="00F17247">
              <w:rPr>
                <w:rFonts w:ascii="Times New Roman" w:hAnsi="Times New Roman"/>
                <w:sz w:val="20"/>
                <w:szCs w:val="20"/>
                <w:shd w:val="clear" w:color="auto" w:fill="FFFFFF"/>
              </w:rPr>
              <w:t>u</w:t>
            </w:r>
            <w:r w:rsidR="00F17247" w:rsidRPr="00534D28">
              <w:rPr>
                <w:rFonts w:ascii="Times New Roman" w:hAnsi="Times New Roman"/>
                <w:sz w:val="20"/>
                <w:szCs w:val="20"/>
                <w:shd w:val="clear" w:color="auto" w:fill="FFFFFF"/>
              </w:rPr>
              <w:t xml:space="preserve">nt stabilite </w:t>
            </w:r>
            <w:r w:rsidR="00F17247">
              <w:rPr>
                <w:rFonts w:ascii="Times New Roman" w:hAnsi="Times New Roman"/>
                <w:sz w:val="20"/>
                <w:szCs w:val="20"/>
                <w:shd w:val="clear" w:color="auto" w:fill="FFFFFF"/>
              </w:rPr>
              <w:t xml:space="preserve">la pct.2 </w:t>
            </w:r>
            <w:r w:rsidR="00F17247" w:rsidRPr="00534D28">
              <w:rPr>
                <w:rFonts w:ascii="Times New Roman" w:hAnsi="Times New Roman"/>
                <w:sz w:val="20"/>
                <w:szCs w:val="20"/>
                <w:shd w:val="clear" w:color="auto" w:fill="FFFFFF"/>
              </w:rPr>
              <w:t>în anexa nr.</w:t>
            </w:r>
            <w:r w:rsidR="00F17247">
              <w:rPr>
                <w:rFonts w:ascii="Times New Roman" w:hAnsi="Times New Roman"/>
                <w:sz w:val="20"/>
                <w:szCs w:val="20"/>
                <w:shd w:val="clear" w:color="auto" w:fill="FFFFFF"/>
              </w:rPr>
              <w:t>2</w:t>
            </w:r>
            <w:r w:rsidR="00F17247" w:rsidRPr="00534D28">
              <w:rPr>
                <w:rFonts w:ascii="Times New Roman" w:hAnsi="Times New Roman"/>
                <w:sz w:val="20"/>
                <w:szCs w:val="20"/>
                <w:shd w:val="clear" w:color="auto" w:fill="FFFFFF"/>
              </w:rPr>
              <w:t xml:space="preserve"> la prezentul Regulament.</w:t>
            </w:r>
          </w:p>
          <w:p w14:paraId="61628D87" w14:textId="796A31FB" w:rsidR="00F17247" w:rsidRPr="00534D28" w:rsidRDefault="001C6852" w:rsidP="00711197">
            <w:pPr>
              <w:spacing w:after="0" w:line="240" w:lineRule="auto"/>
              <w:jc w:val="both"/>
              <w:rPr>
                <w:rFonts w:ascii="Times New Roman" w:hAnsi="Times New Roman"/>
                <w:sz w:val="20"/>
                <w:szCs w:val="20"/>
              </w:rPr>
            </w:pPr>
            <w:r>
              <w:rPr>
                <w:rFonts w:ascii="Times New Roman" w:hAnsi="Times New Roman"/>
                <w:sz w:val="20"/>
                <w:szCs w:val="20"/>
                <w:shd w:val="clear" w:color="auto" w:fill="FFFFFF"/>
              </w:rPr>
              <w:t>7.</w:t>
            </w:r>
            <w:r w:rsidR="00F17247" w:rsidRPr="00534D28">
              <w:rPr>
                <w:rFonts w:ascii="Times New Roman" w:hAnsi="Times New Roman"/>
                <w:sz w:val="20"/>
                <w:szCs w:val="20"/>
                <w:shd w:val="clear" w:color="auto" w:fill="FFFFFF"/>
              </w:rPr>
              <w:t>Cerinţele în materie de proiectare ecologică pentru UV</w:t>
            </w:r>
            <w:r w:rsidR="00F17247">
              <w:rPr>
                <w:rFonts w:ascii="Times New Roman" w:hAnsi="Times New Roman"/>
                <w:sz w:val="20"/>
                <w:szCs w:val="20"/>
                <w:shd w:val="clear" w:color="auto" w:fill="FFFFFF"/>
              </w:rPr>
              <w:t>N</w:t>
            </w:r>
            <w:r w:rsidR="00F17247" w:rsidRPr="00534D28">
              <w:rPr>
                <w:rFonts w:ascii="Times New Roman" w:hAnsi="Times New Roman"/>
                <w:sz w:val="20"/>
                <w:szCs w:val="20"/>
                <w:shd w:val="clear" w:color="auto" w:fill="FFFFFF"/>
              </w:rPr>
              <w:t xml:space="preserve">R </w:t>
            </w:r>
            <w:r w:rsidR="00F17247">
              <w:rPr>
                <w:rFonts w:ascii="Times New Roman" w:hAnsi="Times New Roman"/>
                <w:sz w:val="20"/>
                <w:szCs w:val="20"/>
                <w:shd w:val="clear" w:color="auto" w:fill="FFFFFF"/>
              </w:rPr>
              <w:t xml:space="preserve">se aplică de la 1 ianuarie 2027 și </w:t>
            </w:r>
            <w:r w:rsidR="00F17247" w:rsidRPr="00534D28">
              <w:rPr>
                <w:rFonts w:ascii="Times New Roman" w:hAnsi="Times New Roman"/>
                <w:sz w:val="20"/>
                <w:szCs w:val="20"/>
                <w:shd w:val="clear" w:color="auto" w:fill="FFFFFF"/>
              </w:rPr>
              <w:t>s</w:t>
            </w:r>
            <w:r w:rsidR="00F17247">
              <w:rPr>
                <w:rFonts w:ascii="Times New Roman" w:hAnsi="Times New Roman"/>
                <w:sz w:val="20"/>
                <w:szCs w:val="20"/>
                <w:shd w:val="clear" w:color="auto" w:fill="FFFFFF"/>
              </w:rPr>
              <w:t>u</w:t>
            </w:r>
            <w:r w:rsidR="00F17247" w:rsidRPr="00534D28">
              <w:rPr>
                <w:rFonts w:ascii="Times New Roman" w:hAnsi="Times New Roman"/>
                <w:sz w:val="20"/>
                <w:szCs w:val="20"/>
                <w:shd w:val="clear" w:color="auto" w:fill="FFFFFF"/>
              </w:rPr>
              <w:t xml:space="preserve">nt stabilite </w:t>
            </w:r>
            <w:r w:rsidR="00F17247">
              <w:rPr>
                <w:rFonts w:ascii="Times New Roman" w:hAnsi="Times New Roman"/>
                <w:sz w:val="20"/>
                <w:szCs w:val="20"/>
                <w:shd w:val="clear" w:color="auto" w:fill="FFFFFF"/>
              </w:rPr>
              <w:t xml:space="preserve">la pct.2 </w:t>
            </w:r>
            <w:r w:rsidR="00F17247" w:rsidRPr="00534D28">
              <w:rPr>
                <w:rFonts w:ascii="Times New Roman" w:hAnsi="Times New Roman"/>
                <w:sz w:val="20"/>
                <w:szCs w:val="20"/>
                <w:shd w:val="clear" w:color="auto" w:fill="FFFFFF"/>
              </w:rPr>
              <w:t>în anexa nr.</w:t>
            </w:r>
            <w:r w:rsidR="00F17247">
              <w:rPr>
                <w:rFonts w:ascii="Times New Roman" w:hAnsi="Times New Roman"/>
                <w:sz w:val="20"/>
                <w:szCs w:val="20"/>
                <w:shd w:val="clear" w:color="auto" w:fill="FFFFFF"/>
              </w:rPr>
              <w:t>2</w:t>
            </w:r>
            <w:r w:rsidR="00F17247" w:rsidRPr="00534D28">
              <w:rPr>
                <w:rFonts w:ascii="Times New Roman" w:hAnsi="Times New Roman"/>
                <w:sz w:val="20"/>
                <w:szCs w:val="20"/>
                <w:shd w:val="clear" w:color="auto" w:fill="FFFFFF"/>
              </w:rPr>
              <w:t xml:space="preserve"> la prezentul Regulament.</w:t>
            </w:r>
          </w:p>
        </w:tc>
        <w:tc>
          <w:tcPr>
            <w:tcW w:w="1276" w:type="dxa"/>
            <w:shd w:val="clear" w:color="auto" w:fill="auto"/>
          </w:tcPr>
          <w:p w14:paraId="133B31C5" w14:textId="77777777" w:rsidR="003E493D" w:rsidRPr="00C951E7" w:rsidRDefault="003E493D"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1CDC5FCB" w14:textId="77777777" w:rsidR="003E493D" w:rsidRPr="00C951E7" w:rsidRDefault="003E493D" w:rsidP="003E493D">
            <w:pPr>
              <w:spacing w:after="0" w:line="240" w:lineRule="auto"/>
              <w:rPr>
                <w:rFonts w:ascii="Times New Roman" w:hAnsi="Times New Roman"/>
                <w:bCs/>
                <w:color w:val="000000" w:themeColor="text1"/>
                <w:sz w:val="20"/>
                <w:szCs w:val="20"/>
                <w:lang w:val="ro-RO"/>
              </w:rPr>
            </w:pPr>
          </w:p>
        </w:tc>
        <w:tc>
          <w:tcPr>
            <w:tcW w:w="1275" w:type="dxa"/>
            <w:shd w:val="clear" w:color="auto" w:fill="auto"/>
          </w:tcPr>
          <w:p w14:paraId="4D53A9DD" w14:textId="77777777" w:rsidR="003E493D" w:rsidRPr="00AC24A4" w:rsidRDefault="003E493D"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912F2C7" w14:textId="650CE4EE" w:rsidR="009912C5" w:rsidRDefault="009912C5" w:rsidP="009912C5">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E55852">
              <w:rPr>
                <w:rFonts w:ascii="Times New Roman" w:hAnsi="Times New Roman"/>
                <w:color w:val="0D0D0D"/>
                <w:sz w:val="20"/>
                <w:szCs w:val="20"/>
                <w:shd w:val="clear" w:color="auto" w:fill="FFFFFF"/>
              </w:rPr>
              <w:t>ținând cont de calendarul eșalonat de aplicare a dispozițiilor Regulamentului UE</w:t>
            </w:r>
            <w:r w:rsidRPr="00E55852">
              <w:rPr>
                <w:rFonts w:ascii="Times New Roman" w:hAnsi="Times New Roman"/>
                <w:sz w:val="20"/>
                <w:szCs w:val="20"/>
                <w:lang w:val="ro-RO"/>
              </w:rPr>
              <w:t>.</w:t>
            </w:r>
          </w:p>
          <w:p w14:paraId="46F8971B" w14:textId="2755ED0D" w:rsidR="009912C5" w:rsidRDefault="009912C5" w:rsidP="009912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C2E03">
              <w:rPr>
                <w:rFonts w:eastAsia="Arial Unicode MS"/>
                <w:color w:val="000000" w:themeColor="text1"/>
                <w:sz w:val="20"/>
                <w:szCs w:val="20"/>
                <w:shd w:val="clear" w:color="auto" w:fill="FFFFFF"/>
                <w:lang w:val="en-US"/>
              </w:rPr>
              <w:t xml:space="preserve">De la 1 </w:t>
            </w:r>
            <w:r>
              <w:rPr>
                <w:rFonts w:eastAsia="Arial Unicode MS"/>
                <w:color w:val="000000" w:themeColor="text1"/>
                <w:sz w:val="20"/>
                <w:szCs w:val="20"/>
                <w:shd w:val="clear" w:color="auto" w:fill="FFFFFF"/>
                <w:lang w:val="en-US"/>
              </w:rPr>
              <w:t>ianuarie</w:t>
            </w:r>
            <w:r w:rsidRPr="008C2E03">
              <w:rPr>
                <w:rFonts w:eastAsia="Arial Unicode MS"/>
                <w:color w:val="000000" w:themeColor="text1"/>
                <w:sz w:val="20"/>
                <w:szCs w:val="20"/>
                <w:shd w:val="clear" w:color="auto" w:fill="FFFFFF"/>
                <w:lang w:val="en-US"/>
              </w:rPr>
              <w:t xml:space="preserve"> 20</w:t>
            </w:r>
            <w:r>
              <w:rPr>
                <w:rFonts w:eastAsia="Arial Unicode MS"/>
                <w:color w:val="000000" w:themeColor="text1"/>
                <w:sz w:val="20"/>
                <w:szCs w:val="20"/>
                <w:shd w:val="clear" w:color="auto" w:fill="FFFFFF"/>
                <w:lang w:val="en-US"/>
              </w:rPr>
              <w:t>16 (Reg UE) =</w:t>
            </w:r>
            <w:r w:rsidRPr="001C529B">
              <w:rPr>
                <w:rFonts w:eastAsia="Arial Unicode MS"/>
                <w:color w:val="000000"/>
                <w:sz w:val="20"/>
                <w:szCs w:val="20"/>
                <w:shd w:val="clear" w:color="auto" w:fill="FFFFFF"/>
                <w:lang w:val="en-US"/>
              </w:rPr>
              <w:t xml:space="preserve"> De </w:t>
            </w:r>
            <w:r w:rsidRPr="008C2E03">
              <w:rPr>
                <w:rFonts w:eastAsia="Arial Unicode MS"/>
                <w:color w:val="000000" w:themeColor="text1"/>
                <w:sz w:val="20"/>
                <w:szCs w:val="20"/>
                <w:shd w:val="clear" w:color="auto" w:fill="FFFFFF"/>
                <w:lang w:val="en-US"/>
              </w:rPr>
              <w:t xml:space="preserve">la 1 </w:t>
            </w:r>
            <w:r>
              <w:rPr>
                <w:rFonts w:eastAsia="Arial Unicode MS"/>
                <w:color w:val="000000" w:themeColor="text1"/>
                <w:sz w:val="20"/>
                <w:szCs w:val="20"/>
                <w:shd w:val="clear" w:color="auto" w:fill="FFFFFF"/>
                <w:lang w:val="en-US"/>
              </w:rPr>
              <w:t>ianuarie</w:t>
            </w:r>
            <w:r w:rsidRPr="008C2E03">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 xml:space="preserve">5 </w:t>
            </w:r>
          </w:p>
          <w:p w14:paraId="1DA86931" w14:textId="1B6EBCBC" w:rsidR="003E493D" w:rsidRPr="009912C5" w:rsidRDefault="009912C5" w:rsidP="009912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C2E03">
              <w:rPr>
                <w:rFonts w:eastAsia="Arial Unicode MS"/>
                <w:color w:val="000000" w:themeColor="text1"/>
                <w:sz w:val="20"/>
                <w:szCs w:val="20"/>
                <w:shd w:val="clear" w:color="auto" w:fill="FFFFFF"/>
                <w:lang w:val="en-US"/>
              </w:rPr>
              <w:t xml:space="preserve">De la 1 </w:t>
            </w:r>
            <w:r>
              <w:rPr>
                <w:rFonts w:eastAsia="Arial Unicode MS"/>
                <w:color w:val="000000" w:themeColor="text1"/>
                <w:sz w:val="20"/>
                <w:szCs w:val="20"/>
                <w:shd w:val="clear" w:color="auto" w:fill="FFFFFF"/>
                <w:lang w:val="en-US"/>
              </w:rPr>
              <w:t>ianuarie</w:t>
            </w:r>
            <w:r w:rsidRPr="008C2E03">
              <w:rPr>
                <w:rFonts w:eastAsia="Arial Unicode MS"/>
                <w:color w:val="000000" w:themeColor="text1"/>
                <w:sz w:val="20"/>
                <w:szCs w:val="20"/>
                <w:shd w:val="clear" w:color="auto" w:fill="FFFFFF"/>
                <w:lang w:val="en-US"/>
              </w:rPr>
              <w:t xml:space="preserve"> 20</w:t>
            </w:r>
            <w:r>
              <w:rPr>
                <w:rFonts w:eastAsia="Arial Unicode MS"/>
                <w:color w:val="000000" w:themeColor="text1"/>
                <w:sz w:val="20"/>
                <w:szCs w:val="20"/>
                <w:shd w:val="clear" w:color="auto" w:fill="FFFFFF"/>
                <w:lang w:val="en-US"/>
              </w:rPr>
              <w:t>18 (Reg UE) =</w:t>
            </w:r>
            <w:r w:rsidRPr="001C529B">
              <w:rPr>
                <w:rFonts w:eastAsia="Arial Unicode MS"/>
                <w:color w:val="000000"/>
                <w:sz w:val="20"/>
                <w:szCs w:val="20"/>
                <w:shd w:val="clear" w:color="auto" w:fill="FFFFFF"/>
                <w:lang w:val="en-US"/>
              </w:rPr>
              <w:t xml:space="preserve"> De </w:t>
            </w:r>
            <w:r w:rsidRPr="008C2E03">
              <w:rPr>
                <w:rFonts w:eastAsia="Arial Unicode MS"/>
                <w:color w:val="000000" w:themeColor="text1"/>
                <w:sz w:val="20"/>
                <w:szCs w:val="20"/>
                <w:shd w:val="clear" w:color="auto" w:fill="FFFFFF"/>
                <w:lang w:val="en-US"/>
              </w:rPr>
              <w:t xml:space="preserve">la 1 </w:t>
            </w:r>
            <w:r>
              <w:rPr>
                <w:rFonts w:eastAsia="Arial Unicode MS"/>
                <w:color w:val="000000" w:themeColor="text1"/>
                <w:sz w:val="20"/>
                <w:szCs w:val="20"/>
                <w:shd w:val="clear" w:color="auto" w:fill="FFFFFF"/>
                <w:lang w:val="en-US"/>
              </w:rPr>
              <w:t>ianuarie</w:t>
            </w:r>
            <w:r w:rsidRPr="008C2E03">
              <w:rPr>
                <w:rFonts w:eastAsia="Arial Unicode MS"/>
                <w:color w:val="000000" w:themeColor="text1"/>
                <w:sz w:val="20"/>
                <w:szCs w:val="20"/>
                <w:shd w:val="clear" w:color="auto" w:fill="FFFFFF"/>
                <w:lang w:val="en-US"/>
              </w:rPr>
              <w:t xml:space="preserve"> 202</w:t>
            </w:r>
            <w:r w:rsidR="00464A32">
              <w:rPr>
                <w:rFonts w:eastAsia="Arial Unicode MS"/>
                <w:color w:val="000000" w:themeColor="text1"/>
                <w:sz w:val="20"/>
                <w:szCs w:val="20"/>
                <w:shd w:val="clear" w:color="auto" w:fill="FFFFFF"/>
                <w:lang w:val="en-US"/>
              </w:rPr>
              <w:t>7</w:t>
            </w:r>
            <w:r>
              <w:rPr>
                <w:rFonts w:eastAsia="Arial Unicode MS"/>
                <w:color w:val="000000" w:themeColor="text1"/>
                <w:sz w:val="20"/>
                <w:szCs w:val="20"/>
                <w:shd w:val="clear" w:color="auto" w:fill="FFFFFF"/>
                <w:lang w:val="en-US"/>
              </w:rPr>
              <w:t xml:space="preserve"> </w:t>
            </w:r>
          </w:p>
        </w:tc>
        <w:tc>
          <w:tcPr>
            <w:tcW w:w="1464" w:type="dxa"/>
            <w:shd w:val="clear" w:color="auto" w:fill="auto"/>
          </w:tcPr>
          <w:p w14:paraId="750A7649" w14:textId="62717CE9" w:rsidR="003E493D" w:rsidRPr="003F755D" w:rsidRDefault="003E493D" w:rsidP="003E493D">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60D83179" w14:textId="77777777" w:rsidR="003E493D" w:rsidRPr="003F755D" w:rsidRDefault="003E493D" w:rsidP="003E493D">
            <w:pPr>
              <w:autoSpaceDE w:val="0"/>
              <w:spacing w:after="0" w:line="240" w:lineRule="auto"/>
              <w:rPr>
                <w:rFonts w:ascii="Times New Roman" w:hAnsi="Times New Roman"/>
                <w:sz w:val="20"/>
                <w:szCs w:val="20"/>
                <w:lang w:val="fr-FR"/>
              </w:rPr>
            </w:pPr>
          </w:p>
        </w:tc>
      </w:tr>
      <w:tr w:rsidR="005E41F8" w:rsidRPr="00392D8D" w14:paraId="0E7068F2" w14:textId="77777777" w:rsidTr="00340B94">
        <w:trPr>
          <w:trHeight w:val="558"/>
        </w:trPr>
        <w:tc>
          <w:tcPr>
            <w:tcW w:w="4957" w:type="dxa"/>
            <w:shd w:val="clear" w:color="auto" w:fill="auto"/>
          </w:tcPr>
          <w:p w14:paraId="0976C8FC" w14:textId="6801612F" w:rsidR="005E41F8" w:rsidRPr="00F17247" w:rsidRDefault="005E41F8" w:rsidP="00425B04">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F17247">
              <w:rPr>
                <w:rFonts w:eastAsia="Arial Unicode MS"/>
                <w:i/>
                <w:iCs/>
                <w:color w:val="000000" w:themeColor="text1"/>
                <w:sz w:val="20"/>
                <w:szCs w:val="20"/>
                <w:shd w:val="clear" w:color="auto" w:fill="FFFFFF"/>
                <w:lang w:val="en-US"/>
              </w:rPr>
              <w:t>Articolul 4</w:t>
            </w:r>
          </w:p>
          <w:p w14:paraId="2D092073" w14:textId="17FA41E9" w:rsidR="005E41F8" w:rsidRPr="00F17247" w:rsidRDefault="005E41F8" w:rsidP="00425B04">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F17247">
              <w:rPr>
                <w:rFonts w:eastAsia="Arial Unicode MS"/>
                <w:b/>
                <w:bCs/>
                <w:color w:val="000000" w:themeColor="text1"/>
                <w:sz w:val="20"/>
                <w:szCs w:val="20"/>
                <w:shd w:val="clear" w:color="auto" w:fill="FFFFFF"/>
                <w:lang w:val="en-US"/>
              </w:rPr>
              <w:t>Cerințe în materie de informare</w:t>
            </w:r>
          </w:p>
          <w:p w14:paraId="11B4C529" w14:textId="77777777" w:rsidR="005E41F8" w:rsidRPr="00F17247" w:rsidRDefault="005E41F8" w:rsidP="002C70F9">
            <w:pPr>
              <w:pStyle w:val="ti-art"/>
              <w:numPr>
                <w:ilvl w:val="0"/>
                <w:numId w:val="10"/>
              </w:numPr>
              <w:shd w:val="clear" w:color="auto" w:fill="FFFFFF"/>
              <w:spacing w:before="0" w:beforeAutospacing="0" w:after="0" w:afterAutospacing="0"/>
              <w:rPr>
                <w:rFonts w:eastAsia="Arial Unicode MS"/>
                <w:color w:val="000000" w:themeColor="text1"/>
                <w:sz w:val="20"/>
                <w:szCs w:val="20"/>
                <w:shd w:val="clear" w:color="auto" w:fill="FFFFFF"/>
                <w:lang w:val="en-US"/>
              </w:rPr>
            </w:pPr>
            <w:r w:rsidRPr="00F17247">
              <w:rPr>
                <w:rFonts w:eastAsia="Arial Unicode MS"/>
                <w:color w:val="000000" w:themeColor="text1"/>
                <w:sz w:val="20"/>
                <w:szCs w:val="20"/>
                <w:shd w:val="clear" w:color="auto" w:fill="FFFFFF"/>
                <w:lang w:val="en-US"/>
              </w:rPr>
              <w:t>Începând cu 1 ianuarie 2016, producătorii de UVR, reprezentanții autorizați ai acestora și importatorii de UVR trebuie să îndeplinească cerințele în materie de informare prevăzute în anexa IV.</w:t>
            </w:r>
          </w:p>
          <w:p w14:paraId="0F01B6B6" w14:textId="7DED3FC8" w:rsidR="005E41F8" w:rsidRPr="005E41F8" w:rsidRDefault="005E41F8" w:rsidP="002C70F9">
            <w:pPr>
              <w:pStyle w:val="ti-art"/>
              <w:numPr>
                <w:ilvl w:val="0"/>
                <w:numId w:val="10"/>
              </w:numPr>
              <w:shd w:val="clear" w:color="auto" w:fill="FFFFFF"/>
              <w:spacing w:before="0" w:beforeAutospacing="0" w:after="0" w:afterAutospacing="0"/>
              <w:rPr>
                <w:rFonts w:eastAsia="Arial Unicode MS"/>
                <w:color w:val="333333"/>
                <w:sz w:val="20"/>
                <w:szCs w:val="20"/>
                <w:shd w:val="clear" w:color="auto" w:fill="FFFFFF"/>
                <w:lang w:val="en-US"/>
              </w:rPr>
            </w:pPr>
            <w:r w:rsidRPr="00F17247">
              <w:rPr>
                <w:rFonts w:eastAsia="Arial Unicode MS"/>
                <w:color w:val="000000" w:themeColor="text1"/>
                <w:sz w:val="20"/>
                <w:szCs w:val="20"/>
                <w:shd w:val="clear" w:color="auto" w:fill="FFFFFF"/>
                <w:lang w:val="en-US"/>
              </w:rPr>
              <w:t>Începând cu 1 ianuarie 2016, producătorii de UVNR, reprezentanții autorizați ai acestora și importatorii de UVNR trebuie să îndeplinească cerințele în materie de informare prevăzute în anexa V.</w:t>
            </w:r>
          </w:p>
        </w:tc>
        <w:tc>
          <w:tcPr>
            <w:tcW w:w="4394" w:type="dxa"/>
            <w:shd w:val="clear" w:color="auto" w:fill="auto"/>
          </w:tcPr>
          <w:p w14:paraId="0E775CD3" w14:textId="41DCCA3C" w:rsidR="003A0F55" w:rsidRPr="003A0F55" w:rsidRDefault="003A0F55" w:rsidP="003A0F55">
            <w:pPr>
              <w:spacing w:after="0" w:line="240" w:lineRule="auto"/>
              <w:ind w:firstLine="540"/>
              <w:jc w:val="center"/>
              <w:rPr>
                <w:rFonts w:ascii="Times New Roman" w:hAnsi="Times New Roman"/>
                <w:b/>
                <w:sz w:val="20"/>
                <w:szCs w:val="20"/>
                <w:lang w:val="ro-RO"/>
              </w:rPr>
            </w:pPr>
            <w:r w:rsidRPr="00425B04">
              <w:rPr>
                <w:rFonts w:ascii="Times New Roman" w:hAnsi="Times New Roman"/>
                <w:b/>
                <w:bCs/>
                <w:sz w:val="20"/>
                <w:szCs w:val="20"/>
                <w:lang w:val="ro-RO"/>
              </w:rPr>
              <w:t>III.</w:t>
            </w:r>
            <w:r w:rsidRPr="00425B04">
              <w:rPr>
                <w:rFonts w:ascii="Times New Roman" w:hAnsi="Times New Roman"/>
                <w:b/>
                <w:sz w:val="20"/>
                <w:szCs w:val="20"/>
                <w:lang w:val="pt-BR"/>
              </w:rPr>
              <w:t xml:space="preserve"> </w:t>
            </w:r>
            <w:r w:rsidRPr="00534D28">
              <w:rPr>
                <w:rFonts w:ascii="Times New Roman" w:hAnsi="Times New Roman"/>
                <w:b/>
                <w:sz w:val="20"/>
                <w:szCs w:val="20"/>
                <w:lang w:val="ro-RO"/>
              </w:rPr>
              <w:t>CERINȚE DE PROIECTARE ECOLOGICĂ ȘI INFORMARE</w:t>
            </w:r>
          </w:p>
          <w:p w14:paraId="5BEDEB51" w14:textId="4AB8D9EF" w:rsidR="007E3C2D" w:rsidRPr="00F17247" w:rsidRDefault="001C6852" w:rsidP="007E3C2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8.</w:t>
            </w:r>
            <w:r w:rsidR="007E3C2D" w:rsidRPr="00F17247">
              <w:rPr>
                <w:rFonts w:eastAsia="Arial Unicode MS"/>
                <w:color w:val="000000" w:themeColor="text1"/>
                <w:sz w:val="20"/>
                <w:szCs w:val="20"/>
                <w:shd w:val="clear" w:color="auto" w:fill="FFFFFF"/>
                <w:lang w:val="en-US"/>
              </w:rPr>
              <w:t>Începând cu 1 ianuarie 20</w:t>
            </w:r>
            <w:r w:rsidR="007E3C2D">
              <w:rPr>
                <w:rFonts w:eastAsia="Arial Unicode MS"/>
                <w:color w:val="000000" w:themeColor="text1"/>
                <w:sz w:val="20"/>
                <w:szCs w:val="20"/>
                <w:shd w:val="clear" w:color="auto" w:fill="FFFFFF"/>
                <w:lang w:val="en-US"/>
              </w:rPr>
              <w:t>25, p</w:t>
            </w:r>
            <w:r w:rsidR="007E3C2D" w:rsidRPr="00F17247">
              <w:rPr>
                <w:rFonts w:eastAsia="Arial Unicode MS"/>
                <w:color w:val="000000" w:themeColor="text1"/>
                <w:sz w:val="20"/>
                <w:szCs w:val="20"/>
                <w:shd w:val="clear" w:color="auto" w:fill="FFFFFF"/>
                <w:lang w:val="en-US"/>
              </w:rPr>
              <w:t xml:space="preserve">roducătorii de UVR, reprezentanții autorizați ai acestora și importatorii de UVR </w:t>
            </w:r>
            <w:r w:rsidR="007E3C2D">
              <w:rPr>
                <w:rFonts w:eastAsia="Arial Unicode MS"/>
                <w:color w:val="000000" w:themeColor="text1"/>
                <w:sz w:val="20"/>
                <w:szCs w:val="20"/>
                <w:shd w:val="clear" w:color="auto" w:fill="FFFFFF"/>
                <w:lang w:val="en-US"/>
              </w:rPr>
              <w:t>respectă</w:t>
            </w:r>
            <w:r w:rsidR="007E3C2D" w:rsidRPr="00F17247">
              <w:rPr>
                <w:rFonts w:eastAsia="Arial Unicode MS"/>
                <w:color w:val="000000" w:themeColor="text1"/>
                <w:sz w:val="20"/>
                <w:szCs w:val="20"/>
                <w:shd w:val="clear" w:color="auto" w:fill="FFFFFF"/>
                <w:lang w:val="en-US"/>
              </w:rPr>
              <w:t xml:space="preserve"> cerințele de informare prevăzute în anexa </w:t>
            </w:r>
            <w:r w:rsidR="007E3C2D">
              <w:rPr>
                <w:rFonts w:eastAsia="Arial Unicode MS"/>
                <w:color w:val="000000" w:themeColor="text1"/>
                <w:sz w:val="20"/>
                <w:szCs w:val="20"/>
                <w:shd w:val="clear" w:color="auto" w:fill="FFFFFF"/>
                <w:lang w:val="en-US"/>
              </w:rPr>
              <w:t>nr.4</w:t>
            </w:r>
            <w:r w:rsidR="007E3C2D" w:rsidRPr="00F17247">
              <w:rPr>
                <w:rFonts w:eastAsia="Arial Unicode MS"/>
                <w:color w:val="000000" w:themeColor="text1"/>
                <w:sz w:val="20"/>
                <w:szCs w:val="20"/>
                <w:shd w:val="clear" w:color="auto" w:fill="FFFFFF"/>
                <w:lang w:val="en-US"/>
              </w:rPr>
              <w:t>.</w:t>
            </w:r>
          </w:p>
          <w:p w14:paraId="4FCB303E" w14:textId="3FC92A08" w:rsidR="007E3C2D" w:rsidRPr="007E3C2D" w:rsidRDefault="001C6852" w:rsidP="007E3C2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9.</w:t>
            </w:r>
            <w:r w:rsidR="007E3C2D" w:rsidRPr="00F17247">
              <w:rPr>
                <w:rFonts w:eastAsia="Arial Unicode MS"/>
                <w:color w:val="000000" w:themeColor="text1"/>
                <w:sz w:val="20"/>
                <w:szCs w:val="20"/>
                <w:shd w:val="clear" w:color="auto" w:fill="FFFFFF"/>
                <w:lang w:val="en-US"/>
              </w:rPr>
              <w:t>Începând cu 1 ianuarie 20</w:t>
            </w:r>
            <w:r w:rsidR="007E3C2D">
              <w:rPr>
                <w:rFonts w:eastAsia="Arial Unicode MS"/>
                <w:color w:val="000000" w:themeColor="text1"/>
                <w:sz w:val="20"/>
                <w:szCs w:val="20"/>
                <w:shd w:val="clear" w:color="auto" w:fill="FFFFFF"/>
                <w:lang w:val="en-US"/>
              </w:rPr>
              <w:t>25, p</w:t>
            </w:r>
            <w:r w:rsidR="007E3C2D" w:rsidRPr="00F17247">
              <w:rPr>
                <w:rFonts w:eastAsia="Arial Unicode MS"/>
                <w:color w:val="000000" w:themeColor="text1"/>
                <w:sz w:val="20"/>
                <w:szCs w:val="20"/>
                <w:shd w:val="clear" w:color="auto" w:fill="FFFFFF"/>
                <w:lang w:val="en-US"/>
              </w:rPr>
              <w:t>roducătorii de UV</w:t>
            </w:r>
            <w:r w:rsidR="007E3C2D">
              <w:rPr>
                <w:rFonts w:eastAsia="Arial Unicode MS"/>
                <w:color w:val="000000" w:themeColor="text1"/>
                <w:sz w:val="20"/>
                <w:szCs w:val="20"/>
                <w:shd w:val="clear" w:color="auto" w:fill="FFFFFF"/>
                <w:lang w:val="en-US"/>
              </w:rPr>
              <w:t>N</w:t>
            </w:r>
            <w:r w:rsidR="007E3C2D" w:rsidRPr="00F17247">
              <w:rPr>
                <w:rFonts w:eastAsia="Arial Unicode MS"/>
                <w:color w:val="000000" w:themeColor="text1"/>
                <w:sz w:val="20"/>
                <w:szCs w:val="20"/>
                <w:shd w:val="clear" w:color="auto" w:fill="FFFFFF"/>
                <w:lang w:val="en-US"/>
              </w:rPr>
              <w:t>R, reprezentanții autorizați ai acestora și importatorii de UV</w:t>
            </w:r>
            <w:r w:rsidR="00E039C6">
              <w:rPr>
                <w:rFonts w:eastAsia="Arial Unicode MS"/>
                <w:color w:val="000000" w:themeColor="text1"/>
                <w:sz w:val="20"/>
                <w:szCs w:val="20"/>
                <w:shd w:val="clear" w:color="auto" w:fill="FFFFFF"/>
                <w:lang w:val="en-US"/>
              </w:rPr>
              <w:t>N</w:t>
            </w:r>
            <w:r w:rsidR="007E3C2D" w:rsidRPr="00F17247">
              <w:rPr>
                <w:rFonts w:eastAsia="Arial Unicode MS"/>
                <w:color w:val="000000" w:themeColor="text1"/>
                <w:sz w:val="20"/>
                <w:szCs w:val="20"/>
                <w:shd w:val="clear" w:color="auto" w:fill="FFFFFF"/>
                <w:lang w:val="en-US"/>
              </w:rPr>
              <w:t xml:space="preserve">R </w:t>
            </w:r>
            <w:r w:rsidR="007E3C2D">
              <w:rPr>
                <w:rFonts w:eastAsia="Arial Unicode MS"/>
                <w:color w:val="000000" w:themeColor="text1"/>
                <w:sz w:val="20"/>
                <w:szCs w:val="20"/>
                <w:shd w:val="clear" w:color="auto" w:fill="FFFFFF"/>
                <w:lang w:val="en-US"/>
              </w:rPr>
              <w:t>respectă</w:t>
            </w:r>
            <w:r w:rsidR="007E3C2D" w:rsidRPr="00F17247">
              <w:rPr>
                <w:rFonts w:eastAsia="Arial Unicode MS"/>
                <w:color w:val="000000" w:themeColor="text1"/>
                <w:sz w:val="20"/>
                <w:szCs w:val="20"/>
                <w:shd w:val="clear" w:color="auto" w:fill="FFFFFF"/>
                <w:lang w:val="en-US"/>
              </w:rPr>
              <w:t xml:space="preserve"> cerințele de informare prevăzute în anexa </w:t>
            </w:r>
            <w:r w:rsidR="007E3C2D">
              <w:rPr>
                <w:rFonts w:eastAsia="Arial Unicode MS"/>
                <w:color w:val="000000" w:themeColor="text1"/>
                <w:sz w:val="20"/>
                <w:szCs w:val="20"/>
                <w:shd w:val="clear" w:color="auto" w:fill="FFFFFF"/>
                <w:lang w:val="en-US"/>
              </w:rPr>
              <w:t>nr.5</w:t>
            </w:r>
            <w:r w:rsidR="007E3C2D" w:rsidRPr="00F17247">
              <w:rPr>
                <w:rFonts w:eastAsia="Arial Unicode MS"/>
                <w:color w:val="000000" w:themeColor="text1"/>
                <w:sz w:val="20"/>
                <w:szCs w:val="20"/>
                <w:shd w:val="clear" w:color="auto" w:fill="FFFFFF"/>
                <w:lang w:val="en-US"/>
              </w:rPr>
              <w:t>.</w:t>
            </w:r>
          </w:p>
        </w:tc>
        <w:tc>
          <w:tcPr>
            <w:tcW w:w="1276" w:type="dxa"/>
            <w:shd w:val="clear" w:color="auto" w:fill="auto"/>
          </w:tcPr>
          <w:p w14:paraId="4106A958" w14:textId="197A7976" w:rsidR="005E41F8"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Compatibil</w:t>
            </w:r>
          </w:p>
        </w:tc>
        <w:tc>
          <w:tcPr>
            <w:tcW w:w="1275" w:type="dxa"/>
            <w:shd w:val="clear" w:color="auto" w:fill="auto"/>
          </w:tcPr>
          <w:p w14:paraId="379B613F" w14:textId="77777777" w:rsidR="005E41F8" w:rsidRPr="00AC24A4" w:rsidRDefault="005E41F8"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D8263B7" w14:textId="77777777" w:rsidR="009912C5" w:rsidRDefault="009912C5" w:rsidP="009912C5">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E55852">
              <w:rPr>
                <w:rFonts w:ascii="Times New Roman" w:hAnsi="Times New Roman"/>
                <w:color w:val="0D0D0D"/>
                <w:sz w:val="20"/>
                <w:szCs w:val="20"/>
                <w:shd w:val="clear" w:color="auto" w:fill="FFFFFF"/>
              </w:rPr>
              <w:t xml:space="preserve">ținând cont de calendarul eșalonat de aplicare a dispozițiilor </w:t>
            </w:r>
            <w:r w:rsidRPr="00E55852">
              <w:rPr>
                <w:rFonts w:ascii="Times New Roman" w:hAnsi="Times New Roman"/>
                <w:color w:val="0D0D0D"/>
                <w:sz w:val="20"/>
                <w:szCs w:val="20"/>
                <w:shd w:val="clear" w:color="auto" w:fill="FFFFFF"/>
              </w:rPr>
              <w:lastRenderedPageBreak/>
              <w:t>Regulamentului UE</w:t>
            </w:r>
            <w:r w:rsidRPr="00E55852">
              <w:rPr>
                <w:rFonts w:ascii="Times New Roman" w:hAnsi="Times New Roman"/>
                <w:sz w:val="20"/>
                <w:szCs w:val="20"/>
                <w:lang w:val="ro-RO"/>
              </w:rPr>
              <w:t>.</w:t>
            </w:r>
          </w:p>
          <w:p w14:paraId="0E386F60" w14:textId="77777777" w:rsidR="009912C5" w:rsidRDefault="009912C5" w:rsidP="009912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C2E03">
              <w:rPr>
                <w:rFonts w:eastAsia="Arial Unicode MS"/>
                <w:color w:val="000000" w:themeColor="text1"/>
                <w:sz w:val="20"/>
                <w:szCs w:val="20"/>
                <w:shd w:val="clear" w:color="auto" w:fill="FFFFFF"/>
                <w:lang w:val="en-US"/>
              </w:rPr>
              <w:t xml:space="preserve">De la 1 </w:t>
            </w:r>
            <w:r>
              <w:rPr>
                <w:rFonts w:eastAsia="Arial Unicode MS"/>
                <w:color w:val="000000" w:themeColor="text1"/>
                <w:sz w:val="20"/>
                <w:szCs w:val="20"/>
                <w:shd w:val="clear" w:color="auto" w:fill="FFFFFF"/>
                <w:lang w:val="en-US"/>
              </w:rPr>
              <w:t>ianuarie</w:t>
            </w:r>
            <w:r w:rsidRPr="008C2E03">
              <w:rPr>
                <w:rFonts w:eastAsia="Arial Unicode MS"/>
                <w:color w:val="000000" w:themeColor="text1"/>
                <w:sz w:val="20"/>
                <w:szCs w:val="20"/>
                <w:shd w:val="clear" w:color="auto" w:fill="FFFFFF"/>
                <w:lang w:val="en-US"/>
              </w:rPr>
              <w:t xml:space="preserve"> 20</w:t>
            </w:r>
            <w:r>
              <w:rPr>
                <w:rFonts w:eastAsia="Arial Unicode MS"/>
                <w:color w:val="000000" w:themeColor="text1"/>
                <w:sz w:val="20"/>
                <w:szCs w:val="20"/>
                <w:shd w:val="clear" w:color="auto" w:fill="FFFFFF"/>
                <w:lang w:val="en-US"/>
              </w:rPr>
              <w:t>16 (Reg UE) =</w:t>
            </w:r>
            <w:r w:rsidRPr="001C529B">
              <w:rPr>
                <w:rFonts w:eastAsia="Arial Unicode MS"/>
                <w:color w:val="000000"/>
                <w:sz w:val="20"/>
                <w:szCs w:val="20"/>
                <w:shd w:val="clear" w:color="auto" w:fill="FFFFFF"/>
                <w:lang w:val="en-US"/>
              </w:rPr>
              <w:t xml:space="preserve"> De </w:t>
            </w:r>
            <w:r w:rsidRPr="008C2E03">
              <w:rPr>
                <w:rFonts w:eastAsia="Arial Unicode MS"/>
                <w:color w:val="000000" w:themeColor="text1"/>
                <w:sz w:val="20"/>
                <w:szCs w:val="20"/>
                <w:shd w:val="clear" w:color="auto" w:fill="FFFFFF"/>
                <w:lang w:val="en-US"/>
              </w:rPr>
              <w:t xml:space="preserve">la 1 </w:t>
            </w:r>
            <w:r>
              <w:rPr>
                <w:rFonts w:eastAsia="Arial Unicode MS"/>
                <w:color w:val="000000" w:themeColor="text1"/>
                <w:sz w:val="20"/>
                <w:szCs w:val="20"/>
                <w:shd w:val="clear" w:color="auto" w:fill="FFFFFF"/>
                <w:lang w:val="en-US"/>
              </w:rPr>
              <w:t>ianuarie</w:t>
            </w:r>
            <w:r w:rsidRPr="008C2E03">
              <w:rPr>
                <w:rFonts w:eastAsia="Arial Unicode MS"/>
                <w:color w:val="000000" w:themeColor="text1"/>
                <w:sz w:val="20"/>
                <w:szCs w:val="20"/>
                <w:shd w:val="clear" w:color="auto" w:fill="FFFFFF"/>
                <w:lang w:val="en-US"/>
              </w:rPr>
              <w:t xml:space="preserve"> 202</w:t>
            </w:r>
            <w:r>
              <w:rPr>
                <w:rFonts w:eastAsia="Arial Unicode MS"/>
                <w:color w:val="000000" w:themeColor="text1"/>
                <w:sz w:val="20"/>
                <w:szCs w:val="20"/>
                <w:shd w:val="clear" w:color="auto" w:fill="FFFFFF"/>
                <w:lang w:val="en-US"/>
              </w:rPr>
              <w:t xml:space="preserve">5 </w:t>
            </w:r>
          </w:p>
          <w:p w14:paraId="5EEE8447" w14:textId="2A307EC0" w:rsidR="005E41F8" w:rsidRPr="00464A32" w:rsidRDefault="009912C5" w:rsidP="00464A3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912C5">
              <w:rPr>
                <w:rFonts w:eastAsia="Arial Unicode MS"/>
                <w:color w:val="000000" w:themeColor="text1"/>
                <w:sz w:val="20"/>
                <w:szCs w:val="20"/>
                <w:shd w:val="clear" w:color="auto" w:fill="FFFFFF"/>
                <w:lang w:val="en-US"/>
              </w:rPr>
              <w:t>De la 1 ianuarie 2018 (Reg UE) =</w:t>
            </w:r>
            <w:r w:rsidRPr="009912C5">
              <w:rPr>
                <w:rFonts w:eastAsia="Arial Unicode MS"/>
                <w:color w:val="000000"/>
                <w:sz w:val="20"/>
                <w:szCs w:val="20"/>
                <w:shd w:val="clear" w:color="auto" w:fill="FFFFFF"/>
                <w:lang w:val="en-US"/>
              </w:rPr>
              <w:t xml:space="preserve"> De </w:t>
            </w:r>
            <w:r w:rsidRPr="009912C5">
              <w:rPr>
                <w:rFonts w:eastAsia="Arial Unicode MS"/>
                <w:color w:val="000000" w:themeColor="text1"/>
                <w:sz w:val="20"/>
                <w:szCs w:val="20"/>
                <w:shd w:val="clear" w:color="auto" w:fill="FFFFFF"/>
                <w:lang w:val="en-US"/>
              </w:rPr>
              <w:t>la 1 ianuarie 202</w:t>
            </w:r>
            <w:r w:rsidR="00464A32">
              <w:rPr>
                <w:rFonts w:eastAsia="Arial Unicode MS"/>
                <w:color w:val="000000" w:themeColor="text1"/>
                <w:sz w:val="20"/>
                <w:szCs w:val="20"/>
                <w:shd w:val="clear" w:color="auto" w:fill="FFFFFF"/>
                <w:lang w:val="en-US"/>
              </w:rPr>
              <w:t>7</w:t>
            </w:r>
            <w:r w:rsidRPr="009912C5">
              <w:rPr>
                <w:rFonts w:eastAsia="Arial Unicode MS"/>
                <w:color w:val="000000" w:themeColor="text1"/>
                <w:sz w:val="20"/>
                <w:szCs w:val="20"/>
                <w:shd w:val="clear" w:color="auto" w:fill="FFFFFF"/>
                <w:lang w:val="en-US"/>
              </w:rPr>
              <w:t xml:space="preserve"> </w:t>
            </w:r>
          </w:p>
        </w:tc>
        <w:tc>
          <w:tcPr>
            <w:tcW w:w="1464" w:type="dxa"/>
            <w:shd w:val="clear" w:color="auto" w:fill="auto"/>
          </w:tcPr>
          <w:p w14:paraId="34DBD1EE" w14:textId="1177EEE0" w:rsidR="005E41F8" w:rsidRPr="003F755D" w:rsidRDefault="005E41F8" w:rsidP="005E41F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lastRenderedPageBreak/>
              <w:t xml:space="preserve">Ministerul </w:t>
            </w:r>
            <w:r w:rsidRPr="00A81801">
              <w:rPr>
                <w:rFonts w:ascii="Times New Roman" w:hAnsi="Times New Roman"/>
                <w:color w:val="000000" w:themeColor="text1"/>
                <w:sz w:val="20"/>
                <w:szCs w:val="20"/>
              </w:rPr>
              <w:t>Energiei</w:t>
            </w:r>
          </w:p>
          <w:p w14:paraId="7F558230" w14:textId="77777777" w:rsidR="005E41F8" w:rsidRPr="003F755D" w:rsidRDefault="005E41F8" w:rsidP="003E493D">
            <w:pPr>
              <w:autoSpaceDE w:val="0"/>
              <w:spacing w:after="0" w:line="240" w:lineRule="auto"/>
              <w:rPr>
                <w:rFonts w:ascii="Times New Roman" w:hAnsi="Times New Roman"/>
                <w:sz w:val="20"/>
                <w:szCs w:val="20"/>
                <w:lang w:val="fr-FR"/>
              </w:rPr>
            </w:pPr>
          </w:p>
        </w:tc>
      </w:tr>
      <w:tr w:rsidR="00AC511B" w:rsidRPr="00392D8D" w14:paraId="1452802A" w14:textId="77777777" w:rsidTr="00340B94">
        <w:trPr>
          <w:trHeight w:val="558"/>
        </w:trPr>
        <w:tc>
          <w:tcPr>
            <w:tcW w:w="4957" w:type="dxa"/>
            <w:shd w:val="clear" w:color="auto" w:fill="auto"/>
          </w:tcPr>
          <w:p w14:paraId="49742EB9" w14:textId="0C509F3C" w:rsidR="00AC511B" w:rsidRPr="00F17247" w:rsidRDefault="005E41F8" w:rsidP="00F17247">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sidRPr="00F17247">
              <w:rPr>
                <w:rFonts w:eastAsia="Arial Unicode MS"/>
                <w:i/>
                <w:iCs/>
                <w:color w:val="000000" w:themeColor="text1"/>
                <w:sz w:val="20"/>
                <w:szCs w:val="20"/>
                <w:shd w:val="clear" w:color="auto" w:fill="FFFFFF"/>
              </w:rPr>
              <w:t>Articolul 5</w:t>
            </w:r>
          </w:p>
          <w:p w14:paraId="0EEB6DC9" w14:textId="0BF967FD" w:rsidR="005E41F8" w:rsidRPr="00F17247" w:rsidRDefault="005E41F8" w:rsidP="00F17247">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rPr>
            </w:pPr>
            <w:r w:rsidRPr="00F17247">
              <w:rPr>
                <w:rFonts w:eastAsia="Arial Unicode MS"/>
                <w:b/>
                <w:bCs/>
                <w:color w:val="000000" w:themeColor="text1"/>
                <w:sz w:val="20"/>
                <w:szCs w:val="20"/>
                <w:shd w:val="clear" w:color="auto" w:fill="FFFFFF"/>
              </w:rPr>
              <w:t>Evaluarea conformității</w:t>
            </w:r>
          </w:p>
          <w:p w14:paraId="0CFFEE24" w14:textId="77777777" w:rsidR="005E41F8" w:rsidRPr="00F17247" w:rsidRDefault="005E41F8" w:rsidP="002C70F9">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F17247">
              <w:rPr>
                <w:rFonts w:eastAsia="Arial Unicode MS"/>
                <w:color w:val="000000" w:themeColor="text1"/>
                <w:sz w:val="20"/>
                <w:szCs w:val="20"/>
                <w:shd w:val="clear" w:color="auto" w:fill="FFFFFF"/>
                <w:lang w:val="en-US"/>
              </w:rPr>
              <w:t>Producătorii de unități de ventilație trebuie să efectueze procedura de evaluare a conformității menționată la articolul 8 din Directiva 2009/125/CE folosind sistemul de control intern al proiectării prevăzut în anexa IV la directiva în cauză sau sistemul de management prevăzut în anexa V la aceeași directivă.</w:t>
            </w:r>
          </w:p>
          <w:p w14:paraId="5CA72FD5" w14:textId="3636E5E1" w:rsidR="005E41F8" w:rsidRPr="00F17247" w:rsidRDefault="005E41F8" w:rsidP="00F1724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F17247">
              <w:rPr>
                <w:rFonts w:eastAsia="Arial Unicode MS"/>
                <w:color w:val="000000" w:themeColor="text1"/>
                <w:sz w:val="20"/>
                <w:szCs w:val="20"/>
                <w:shd w:val="clear" w:color="auto" w:fill="FFFFFF"/>
                <w:lang w:val="en-US"/>
              </w:rPr>
              <w:t>În sensul evaluării conformității UVR, calculul cerinței privind consumul specific de energie trebuie efectuat în conformitate cu anexa VIII la prezentul regulament.</w:t>
            </w:r>
          </w:p>
          <w:p w14:paraId="46B9759C" w14:textId="028C42A2" w:rsidR="005E41F8" w:rsidRPr="00F17247" w:rsidRDefault="005E41F8" w:rsidP="00F17247">
            <w:pPr>
              <w:pStyle w:val="ti-art"/>
              <w:shd w:val="clear" w:color="auto" w:fill="FFFFFF"/>
              <w:spacing w:before="0" w:beforeAutospacing="0" w:after="0" w:afterAutospacing="0"/>
              <w:ind w:left="720"/>
              <w:jc w:val="both"/>
              <w:rPr>
                <w:rFonts w:eastAsia="Arial Unicode MS"/>
                <w:i/>
                <w:iCs/>
                <w:color w:val="000000" w:themeColor="text1"/>
                <w:sz w:val="20"/>
                <w:szCs w:val="20"/>
                <w:shd w:val="clear" w:color="auto" w:fill="FFFFFF"/>
                <w:lang w:val="en-US"/>
              </w:rPr>
            </w:pPr>
            <w:r w:rsidRPr="00F17247">
              <w:rPr>
                <w:rFonts w:eastAsia="Arial Unicode MS"/>
                <w:color w:val="000000" w:themeColor="text1"/>
                <w:sz w:val="20"/>
                <w:szCs w:val="20"/>
                <w:shd w:val="clear" w:color="auto" w:fill="FFFFFF"/>
                <w:lang w:val="en-US"/>
              </w:rPr>
              <w:t>În sensul evaluării conformității UVNR, calculul și măsurătorile aferente cerinței privind consumul specific de energie trebuie efectuate în conformitate cu anexa IX la prezentul regulament.</w:t>
            </w:r>
          </w:p>
          <w:p w14:paraId="1C8D44B9" w14:textId="77777777" w:rsidR="005E41F8" w:rsidRPr="00F17247" w:rsidRDefault="005E41F8" w:rsidP="002C70F9">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F17247">
              <w:rPr>
                <w:rFonts w:eastAsia="Arial Unicode MS"/>
                <w:color w:val="000000" w:themeColor="text1"/>
                <w:sz w:val="20"/>
                <w:szCs w:val="20"/>
                <w:shd w:val="clear" w:color="auto" w:fill="FFFFFF"/>
                <w:lang w:val="en-US"/>
              </w:rPr>
              <w:t>Dosarul cu documentația tehnică întocmit în conformitate cu anexa IV la Directiva 2009/125/CE trebuie să includă o copie a informațiilor despre produs stabilite în anexele IV și V la prezentul regulament.</w:t>
            </w:r>
          </w:p>
          <w:p w14:paraId="24ACD239" w14:textId="77777777" w:rsidR="005E41F8" w:rsidRPr="00F17247" w:rsidRDefault="005E41F8" w:rsidP="00F1724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F17247">
              <w:rPr>
                <w:rFonts w:eastAsia="Arial Unicode MS"/>
                <w:color w:val="000000" w:themeColor="text1"/>
                <w:sz w:val="20"/>
                <w:szCs w:val="20"/>
                <w:shd w:val="clear" w:color="auto" w:fill="FFFFFF"/>
                <w:lang w:val="en-US"/>
              </w:rPr>
              <w:t>În cazul în care informațiile incluse în documentația tehnică pentru un anumit model de unitate de ventilație au fost obținute printr-un calcul bazat pe proiectare, sau prin extrapolări pornind de la alte unități de ventilație, sau ambele, documentația tehnică trebuie să includă următoarele informații:</w:t>
            </w:r>
          </w:p>
          <w:p w14:paraId="7DE69197" w14:textId="77777777" w:rsidR="005E41F8" w:rsidRPr="00F17247" w:rsidRDefault="005E41F8" w:rsidP="002C70F9">
            <w:pPr>
              <w:pStyle w:val="ti-art"/>
              <w:numPr>
                <w:ilvl w:val="0"/>
                <w:numId w:val="1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17247">
              <w:rPr>
                <w:rFonts w:eastAsia="Arial Unicode MS"/>
                <w:color w:val="000000" w:themeColor="text1"/>
                <w:sz w:val="20"/>
                <w:szCs w:val="20"/>
                <w:shd w:val="clear" w:color="auto" w:fill="FFFFFF"/>
                <w:lang w:val="en-US"/>
              </w:rPr>
              <w:t>detalii privind aceste calcule sau extrapolări sau ambele;</w:t>
            </w:r>
          </w:p>
          <w:p w14:paraId="3506C417" w14:textId="77777777" w:rsidR="005E41F8" w:rsidRPr="00F17247" w:rsidRDefault="005E41F8" w:rsidP="002C70F9">
            <w:pPr>
              <w:pStyle w:val="ti-art"/>
              <w:numPr>
                <w:ilvl w:val="0"/>
                <w:numId w:val="1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17247">
              <w:rPr>
                <w:rFonts w:eastAsia="Arial Unicode MS"/>
                <w:color w:val="000000" w:themeColor="text1"/>
                <w:sz w:val="20"/>
                <w:szCs w:val="20"/>
                <w:shd w:val="clear" w:color="auto" w:fill="FFFFFF"/>
                <w:lang w:val="en-US"/>
              </w:rPr>
              <w:t>detalii ale încercărilor efectuate de către producători pentru a verifica exactitatea calculelor și a extrapolărilor;</w:t>
            </w:r>
          </w:p>
          <w:p w14:paraId="5BCC22CF" w14:textId="77777777" w:rsidR="005E41F8" w:rsidRPr="00F17247" w:rsidRDefault="005E41F8" w:rsidP="002C70F9">
            <w:pPr>
              <w:pStyle w:val="ti-art"/>
              <w:numPr>
                <w:ilvl w:val="0"/>
                <w:numId w:val="1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17247">
              <w:rPr>
                <w:rFonts w:eastAsia="Arial Unicode MS"/>
                <w:color w:val="000000" w:themeColor="text1"/>
                <w:sz w:val="20"/>
                <w:szCs w:val="20"/>
                <w:shd w:val="clear" w:color="auto" w:fill="FFFFFF"/>
                <w:lang w:val="en-US"/>
              </w:rPr>
              <w:t>o listă a tuturor celorlalte modele de unități de ventilație pentru care informațiile incluse în documentația tehnică au fost obținute pe aceeași bază;</w:t>
            </w:r>
          </w:p>
          <w:p w14:paraId="40039E30" w14:textId="6235F626" w:rsidR="005E41F8" w:rsidRPr="005E41F8" w:rsidRDefault="005E41F8" w:rsidP="002C70F9">
            <w:pPr>
              <w:pStyle w:val="ti-art"/>
              <w:numPr>
                <w:ilvl w:val="0"/>
                <w:numId w:val="12"/>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F17247">
              <w:rPr>
                <w:rFonts w:eastAsia="Arial Unicode MS"/>
                <w:color w:val="000000" w:themeColor="text1"/>
                <w:sz w:val="20"/>
                <w:szCs w:val="20"/>
                <w:shd w:val="clear" w:color="auto" w:fill="FFFFFF"/>
                <w:lang w:val="en-US"/>
              </w:rPr>
              <w:lastRenderedPageBreak/>
              <w:t>o listă a modelelor de unități de ventilație echivalente.</w:t>
            </w:r>
          </w:p>
        </w:tc>
        <w:tc>
          <w:tcPr>
            <w:tcW w:w="4394" w:type="dxa"/>
            <w:shd w:val="clear" w:color="auto" w:fill="auto"/>
          </w:tcPr>
          <w:p w14:paraId="6F629CB3" w14:textId="77777777" w:rsidR="001C6852" w:rsidRPr="001C6852" w:rsidRDefault="001C6852" w:rsidP="001C6852">
            <w:pPr>
              <w:ind w:firstLine="540"/>
              <w:jc w:val="center"/>
              <w:rPr>
                <w:rFonts w:ascii="Times New Roman" w:hAnsi="Times New Roman"/>
                <w:b/>
                <w:sz w:val="20"/>
                <w:szCs w:val="20"/>
                <w:lang w:val="pt-BR"/>
              </w:rPr>
            </w:pPr>
            <w:r w:rsidRPr="001C6852">
              <w:rPr>
                <w:rFonts w:ascii="Times New Roman" w:eastAsia="Arial Unicode MS" w:hAnsi="Times New Roman"/>
                <w:b/>
                <w:bCs/>
                <w:color w:val="000000"/>
                <w:sz w:val="20"/>
                <w:szCs w:val="20"/>
                <w:shd w:val="clear" w:color="auto" w:fill="FFFFFF"/>
                <w:lang w:val="en-US"/>
              </w:rPr>
              <w:lastRenderedPageBreak/>
              <w:t xml:space="preserve">IV. </w:t>
            </w:r>
            <w:r w:rsidRPr="001C6852">
              <w:rPr>
                <w:rFonts w:ascii="Times New Roman" w:hAnsi="Times New Roman"/>
                <w:b/>
                <w:sz w:val="20"/>
                <w:szCs w:val="20"/>
                <w:lang w:val="pt-BR"/>
              </w:rPr>
              <w:t>EVALUAREA CONFORMITĂȚII</w:t>
            </w:r>
          </w:p>
          <w:p w14:paraId="04389D06" w14:textId="59FF3DE5" w:rsidR="0031477F" w:rsidRDefault="0031477F" w:rsidP="0031477F">
            <w:pPr>
              <w:tabs>
                <w:tab w:val="left" w:pos="709"/>
                <w:tab w:val="left" w:pos="993"/>
              </w:tabs>
              <w:suppressAutoHyphens w:val="0"/>
              <w:autoSpaceDN/>
              <w:spacing w:after="0" w:line="240" w:lineRule="auto"/>
              <w:jc w:val="both"/>
              <w:textAlignment w:val="auto"/>
              <w:rPr>
                <w:rFonts w:ascii="Times New Roman" w:hAnsi="Times New Roman"/>
                <w:color w:val="000000" w:themeColor="text1"/>
                <w:sz w:val="20"/>
                <w:szCs w:val="20"/>
                <w:lang w:val="it-IT"/>
              </w:rPr>
            </w:pPr>
            <w:r w:rsidRPr="00BD70E3">
              <w:rPr>
                <w:rFonts w:ascii="Times New Roman" w:eastAsia="Arial Unicode MS" w:hAnsi="Times New Roman"/>
                <w:color w:val="000000" w:themeColor="text1"/>
                <w:sz w:val="20"/>
                <w:szCs w:val="20"/>
                <w:shd w:val="clear" w:color="auto" w:fill="FFFFFF"/>
                <w:lang w:val="en-US"/>
              </w:rPr>
              <w:t>10.</w:t>
            </w:r>
            <w:r w:rsidRPr="00BD70E3">
              <w:rPr>
                <w:rFonts w:ascii="Times New Roman" w:hAnsi="Times New Roman"/>
                <w:color w:val="000000" w:themeColor="text1"/>
                <w:sz w:val="20"/>
                <w:szCs w:val="20"/>
                <w:lang w:val="it-IT"/>
              </w:rPr>
              <w:t xml:space="preserve"> Producătorii de unități de ventilație</w:t>
            </w:r>
            <w:r w:rsidR="00BD70E3" w:rsidRPr="00BD70E3">
              <w:rPr>
                <w:rFonts w:ascii="Times New Roman" w:hAnsi="Times New Roman"/>
                <w:color w:val="000000" w:themeColor="text1"/>
                <w:sz w:val="20"/>
                <w:szCs w:val="20"/>
                <w:lang w:val="it-IT"/>
              </w:rPr>
              <w:t xml:space="preserve"> efectuează p</w:t>
            </w:r>
            <w:r w:rsidRPr="00BD70E3">
              <w:rPr>
                <w:rFonts w:ascii="Times New Roman" w:hAnsi="Times New Roman"/>
                <w:color w:val="000000" w:themeColor="text1"/>
                <w:sz w:val="20"/>
                <w:szCs w:val="20"/>
                <w:lang w:val="it-IT"/>
              </w:rPr>
              <w:t>rocedura de evaluare a conformității prevăzută la art. 17 din Legea nr. 151/2014 privind cerinţele în materie de proiectare ecologică aplicabile produselor cu impact energetic (în continuare - Legea nr. 151/2014)</w:t>
            </w:r>
            <w:r w:rsidR="00BD70E3" w:rsidRPr="00BD70E3">
              <w:rPr>
                <w:rFonts w:ascii="Times New Roman" w:hAnsi="Times New Roman"/>
                <w:color w:val="000000" w:themeColor="text1"/>
                <w:sz w:val="20"/>
                <w:szCs w:val="20"/>
                <w:lang w:val="it-IT"/>
              </w:rPr>
              <w:t>, care</w:t>
            </w:r>
            <w:r w:rsidRPr="00BD70E3">
              <w:rPr>
                <w:rFonts w:ascii="Times New Roman" w:hAnsi="Times New Roman"/>
                <w:color w:val="000000" w:themeColor="text1"/>
                <w:sz w:val="20"/>
                <w:szCs w:val="20"/>
                <w:lang w:val="it-IT"/>
              </w:rPr>
              <w:t xml:space="preserve"> constă din sistemul de control intern al proiectării specificat la anexa nr. 4 sau sistemul de management stabilit în anexa nr. 5 în această Lege.</w:t>
            </w:r>
          </w:p>
          <w:p w14:paraId="50DBF43F" w14:textId="653409BA" w:rsidR="00BD70E3" w:rsidRPr="00F17247" w:rsidRDefault="00BD70E3" w:rsidP="00BD70E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color w:val="000000" w:themeColor="text1"/>
                <w:sz w:val="20"/>
                <w:szCs w:val="20"/>
                <w:lang w:val="it-IT"/>
              </w:rPr>
              <w:t xml:space="preserve">11. </w:t>
            </w:r>
            <w:r w:rsidRPr="00BD70E3">
              <w:rPr>
                <w:color w:val="000000" w:themeColor="text1"/>
                <w:sz w:val="20"/>
                <w:szCs w:val="20"/>
                <w:lang w:val="it-IT"/>
              </w:rPr>
              <w:t xml:space="preserve">În sensul </w:t>
            </w:r>
            <w:r w:rsidRPr="00BD70E3">
              <w:rPr>
                <w:color w:val="000000" w:themeColor="text1"/>
                <w:sz w:val="20"/>
                <w:szCs w:val="20"/>
                <w:lang w:val="ro-RO"/>
              </w:rPr>
              <w:t xml:space="preserve">evaluării conformităţii </w:t>
            </w:r>
            <w:r w:rsidRPr="00BD70E3">
              <w:rPr>
                <w:rFonts w:eastAsia="Arial Unicode MS"/>
                <w:color w:val="000000" w:themeColor="text1"/>
                <w:sz w:val="20"/>
                <w:szCs w:val="20"/>
                <w:shd w:val="clear" w:color="auto" w:fill="FFFFFF"/>
                <w:lang w:val="en-US"/>
              </w:rPr>
              <w:t xml:space="preserve">UVR, calculul cerinței privind consumul specific de energie trebuie efectuat în conformitate cu anexa </w:t>
            </w:r>
            <w:r>
              <w:rPr>
                <w:rFonts w:eastAsia="Arial Unicode MS"/>
                <w:color w:val="000000" w:themeColor="text1"/>
                <w:sz w:val="20"/>
                <w:szCs w:val="20"/>
                <w:shd w:val="clear" w:color="auto" w:fill="FFFFFF"/>
                <w:lang w:val="en-US"/>
              </w:rPr>
              <w:t>nr.8</w:t>
            </w:r>
            <w:r w:rsidRPr="00BD70E3">
              <w:rPr>
                <w:rFonts w:eastAsia="Arial Unicode MS"/>
                <w:color w:val="000000" w:themeColor="text1"/>
                <w:sz w:val="20"/>
                <w:szCs w:val="20"/>
                <w:shd w:val="clear" w:color="auto" w:fill="FFFFFF"/>
                <w:lang w:val="en-US"/>
              </w:rPr>
              <w:t xml:space="preserve"> la prezentul </w:t>
            </w:r>
            <w:r>
              <w:rPr>
                <w:rFonts w:eastAsia="Arial Unicode MS"/>
                <w:color w:val="000000" w:themeColor="text1"/>
                <w:sz w:val="20"/>
                <w:szCs w:val="20"/>
                <w:shd w:val="clear" w:color="auto" w:fill="FFFFFF"/>
                <w:lang w:val="en-US"/>
              </w:rPr>
              <w:t>R</w:t>
            </w:r>
            <w:r w:rsidRPr="00BD70E3">
              <w:rPr>
                <w:rFonts w:eastAsia="Arial Unicode MS"/>
                <w:color w:val="000000" w:themeColor="text1"/>
                <w:sz w:val="20"/>
                <w:szCs w:val="20"/>
                <w:shd w:val="clear" w:color="auto" w:fill="FFFFFF"/>
                <w:lang w:val="en-US"/>
              </w:rPr>
              <w:t>egulament.</w:t>
            </w:r>
          </w:p>
          <w:p w14:paraId="586D96D8" w14:textId="77777777" w:rsidR="007F6A2D" w:rsidRDefault="00BD70E3" w:rsidP="007F6A2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color w:val="000000" w:themeColor="text1"/>
                <w:sz w:val="20"/>
                <w:szCs w:val="20"/>
                <w:lang w:val="en-US"/>
              </w:rPr>
              <w:t>12.</w:t>
            </w:r>
            <w:r w:rsidRPr="00BD70E3">
              <w:rPr>
                <w:color w:val="000000" w:themeColor="text1"/>
                <w:sz w:val="20"/>
                <w:szCs w:val="20"/>
                <w:lang w:val="it-IT"/>
              </w:rPr>
              <w:t xml:space="preserve">În sensul </w:t>
            </w:r>
            <w:r w:rsidRPr="00BD70E3">
              <w:rPr>
                <w:color w:val="000000" w:themeColor="text1"/>
                <w:sz w:val="20"/>
                <w:szCs w:val="20"/>
                <w:lang w:val="ro-RO"/>
              </w:rPr>
              <w:t xml:space="preserve">evaluării conformităţii </w:t>
            </w:r>
            <w:r w:rsidRPr="00BD70E3">
              <w:rPr>
                <w:rFonts w:eastAsia="Arial Unicode MS"/>
                <w:color w:val="000000" w:themeColor="text1"/>
                <w:sz w:val="20"/>
                <w:szCs w:val="20"/>
                <w:shd w:val="clear" w:color="auto" w:fill="FFFFFF"/>
                <w:lang w:val="en-US"/>
              </w:rPr>
              <w:t xml:space="preserve">UVNR, calculul și măsurătorile aferente cerinței privind consumul specific de energie trebuie efectuate în conformitate cu anexa </w:t>
            </w:r>
            <w:r>
              <w:rPr>
                <w:rFonts w:eastAsia="Arial Unicode MS"/>
                <w:color w:val="000000" w:themeColor="text1"/>
                <w:sz w:val="20"/>
                <w:szCs w:val="20"/>
                <w:shd w:val="clear" w:color="auto" w:fill="FFFFFF"/>
                <w:lang w:val="en-US"/>
              </w:rPr>
              <w:t>nr.9</w:t>
            </w:r>
            <w:r w:rsidRPr="00BD70E3">
              <w:rPr>
                <w:rFonts w:eastAsia="Arial Unicode MS"/>
                <w:color w:val="000000" w:themeColor="text1"/>
                <w:sz w:val="20"/>
                <w:szCs w:val="20"/>
                <w:shd w:val="clear" w:color="auto" w:fill="FFFFFF"/>
                <w:lang w:val="en-US"/>
              </w:rPr>
              <w:t xml:space="preserve"> la prezentul </w:t>
            </w:r>
            <w:r>
              <w:rPr>
                <w:rFonts w:eastAsia="Arial Unicode MS"/>
                <w:color w:val="000000" w:themeColor="text1"/>
                <w:sz w:val="20"/>
                <w:szCs w:val="20"/>
                <w:shd w:val="clear" w:color="auto" w:fill="FFFFFF"/>
                <w:lang w:val="en-US"/>
              </w:rPr>
              <w:t>R</w:t>
            </w:r>
            <w:r w:rsidRPr="00BD70E3">
              <w:rPr>
                <w:rFonts w:eastAsia="Arial Unicode MS"/>
                <w:color w:val="000000" w:themeColor="text1"/>
                <w:sz w:val="20"/>
                <w:szCs w:val="20"/>
                <w:shd w:val="clear" w:color="auto" w:fill="FFFFFF"/>
                <w:lang w:val="en-US"/>
              </w:rPr>
              <w:t>egulament.</w:t>
            </w:r>
          </w:p>
          <w:p w14:paraId="59A251DE" w14:textId="0A1EBE0C" w:rsidR="007F6A2D" w:rsidRPr="007F6A2D" w:rsidRDefault="007F6A2D" w:rsidP="007F6A2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7F6A2D">
              <w:rPr>
                <w:color w:val="000000"/>
                <w:sz w:val="20"/>
                <w:szCs w:val="20"/>
                <w:lang w:val="it-IT"/>
              </w:rPr>
              <w:t xml:space="preserve">13.Dosarul cu documentația tehnică întocmit în confomitate cu anexa nr. 4 din Legea nr. 151/2014 include o copie a </w:t>
            </w:r>
            <w:r w:rsidRPr="007F6A2D">
              <w:rPr>
                <w:rFonts w:eastAsia="Arial Unicode MS"/>
                <w:color w:val="000000"/>
                <w:sz w:val="20"/>
                <w:szCs w:val="20"/>
                <w:shd w:val="clear" w:color="auto" w:fill="FFFFFF"/>
                <w:lang w:val="en-US"/>
              </w:rPr>
              <w:t>informațiilor despre produs specificate în anexele nr.4 și 5 la prezentul Regulament.</w:t>
            </w:r>
          </w:p>
          <w:p w14:paraId="612FCF27" w14:textId="70BB8513" w:rsidR="00BD70E3" w:rsidRPr="002C300C" w:rsidRDefault="002C300C" w:rsidP="00BD70E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color w:val="000000"/>
                <w:sz w:val="20"/>
                <w:szCs w:val="20"/>
                <w:lang w:val="it-IT"/>
              </w:rPr>
              <w:t>1</w:t>
            </w:r>
            <w:r w:rsidR="007F6A2D">
              <w:rPr>
                <w:color w:val="000000"/>
                <w:sz w:val="20"/>
                <w:szCs w:val="20"/>
                <w:lang w:val="it-IT"/>
              </w:rPr>
              <w:t>4</w:t>
            </w:r>
            <w:r>
              <w:rPr>
                <w:color w:val="000000"/>
                <w:sz w:val="20"/>
                <w:szCs w:val="20"/>
                <w:lang w:val="it-IT"/>
              </w:rPr>
              <w:t>.</w:t>
            </w:r>
            <w:r w:rsidRPr="002C300C">
              <w:rPr>
                <w:color w:val="000000"/>
                <w:sz w:val="20"/>
                <w:szCs w:val="20"/>
                <w:lang w:val="it-IT"/>
              </w:rPr>
              <w:t>Dosarul cu documentația tehnică</w:t>
            </w:r>
            <w:r>
              <w:rPr>
                <w:color w:val="000000"/>
                <w:sz w:val="20"/>
                <w:szCs w:val="20"/>
                <w:lang w:val="it-IT"/>
              </w:rPr>
              <w:t xml:space="preserve"> întocmit în confomitate cu </w:t>
            </w:r>
            <w:r w:rsidRPr="00BD70E3">
              <w:rPr>
                <w:color w:val="000000" w:themeColor="text1"/>
                <w:sz w:val="20"/>
                <w:szCs w:val="20"/>
                <w:lang w:val="it-IT"/>
              </w:rPr>
              <w:t>anexa nr. 4</w:t>
            </w:r>
            <w:r>
              <w:rPr>
                <w:color w:val="000000" w:themeColor="text1"/>
                <w:sz w:val="20"/>
                <w:szCs w:val="20"/>
                <w:lang w:val="it-IT"/>
              </w:rPr>
              <w:t xml:space="preserve"> </w:t>
            </w:r>
            <w:r w:rsidRPr="00BD70E3">
              <w:rPr>
                <w:color w:val="000000" w:themeColor="text1"/>
                <w:sz w:val="20"/>
                <w:szCs w:val="20"/>
                <w:lang w:val="it-IT"/>
              </w:rPr>
              <w:t>din Legea nr. 151/2014</w:t>
            </w:r>
            <w:r>
              <w:rPr>
                <w:color w:val="000000"/>
                <w:lang w:val="it-IT"/>
              </w:rPr>
              <w:t xml:space="preserve"> </w:t>
            </w:r>
            <w:r w:rsidRPr="002C300C">
              <w:rPr>
                <w:color w:val="000000" w:themeColor="text1"/>
                <w:sz w:val="20"/>
                <w:szCs w:val="20"/>
                <w:lang w:val="it-IT"/>
              </w:rPr>
              <w:t>include</w:t>
            </w:r>
            <w:r>
              <w:rPr>
                <w:color w:val="000000" w:themeColor="text1"/>
                <w:sz w:val="20"/>
                <w:szCs w:val="20"/>
                <w:lang w:val="it-IT"/>
              </w:rPr>
              <w:t xml:space="preserve"> o copie</w:t>
            </w:r>
            <w:r w:rsidRPr="002C300C">
              <w:rPr>
                <w:color w:val="000000" w:themeColor="text1"/>
                <w:sz w:val="20"/>
                <w:szCs w:val="20"/>
                <w:lang w:val="it-IT"/>
              </w:rPr>
              <w:t xml:space="preserve"> </w:t>
            </w:r>
            <w:r>
              <w:rPr>
                <w:color w:val="000000" w:themeColor="text1"/>
                <w:sz w:val="20"/>
                <w:szCs w:val="20"/>
                <w:lang w:val="it-IT"/>
              </w:rPr>
              <w:t xml:space="preserve">a </w:t>
            </w:r>
            <w:r w:rsidRPr="002C300C">
              <w:rPr>
                <w:rFonts w:eastAsia="Arial Unicode MS"/>
                <w:color w:val="000000" w:themeColor="text1"/>
                <w:sz w:val="20"/>
                <w:szCs w:val="20"/>
                <w:shd w:val="clear" w:color="auto" w:fill="FFFFFF"/>
                <w:lang w:val="en-US"/>
              </w:rPr>
              <w:t>informațiil</w:t>
            </w:r>
            <w:r>
              <w:rPr>
                <w:rFonts w:eastAsia="Arial Unicode MS"/>
                <w:color w:val="000000" w:themeColor="text1"/>
                <w:sz w:val="20"/>
                <w:szCs w:val="20"/>
                <w:shd w:val="clear" w:color="auto" w:fill="FFFFFF"/>
                <w:lang w:val="en-US"/>
              </w:rPr>
              <w:t>or despre produs specificate în anexele nr.4 și 5 la prezentul Regulament.</w:t>
            </w:r>
          </w:p>
          <w:p w14:paraId="1B8D402F" w14:textId="4154642D" w:rsidR="005D3474" w:rsidRPr="00F17247" w:rsidRDefault="005D3474" w:rsidP="005D347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17247">
              <w:rPr>
                <w:rFonts w:eastAsia="Arial Unicode MS"/>
                <w:color w:val="000000" w:themeColor="text1"/>
                <w:sz w:val="20"/>
                <w:szCs w:val="20"/>
                <w:shd w:val="clear" w:color="auto" w:fill="FFFFFF"/>
                <w:lang w:val="en-US"/>
              </w:rPr>
              <w:t xml:space="preserve">În cazul în care informațiile incluse în </w:t>
            </w:r>
            <w:r>
              <w:rPr>
                <w:rFonts w:eastAsia="Arial Unicode MS"/>
                <w:color w:val="000000" w:themeColor="text1"/>
                <w:sz w:val="20"/>
                <w:szCs w:val="20"/>
                <w:shd w:val="clear" w:color="auto" w:fill="FFFFFF"/>
                <w:lang w:val="en-US"/>
              </w:rPr>
              <w:t xml:space="preserve">dosarul cu </w:t>
            </w:r>
            <w:r w:rsidRPr="00F17247">
              <w:rPr>
                <w:rFonts w:eastAsia="Arial Unicode MS"/>
                <w:color w:val="000000" w:themeColor="text1"/>
                <w:sz w:val="20"/>
                <w:szCs w:val="20"/>
                <w:shd w:val="clear" w:color="auto" w:fill="FFFFFF"/>
                <w:lang w:val="en-US"/>
              </w:rPr>
              <w:t>documentația tehnică pentru un anumit model de unitate de ventilație au fost obținute printr-un calcul bazat pe proiectare, sau prin extrapolări pornind de la alte unități de ventilație, sau ambele, documentația tehnică trebuie să includă următoarele informații:</w:t>
            </w:r>
          </w:p>
          <w:p w14:paraId="5F0BCDF2" w14:textId="77777777" w:rsidR="005D3474" w:rsidRPr="005D3474" w:rsidRDefault="005D3474" w:rsidP="002C70F9">
            <w:pPr>
              <w:numPr>
                <w:ilvl w:val="0"/>
                <w:numId w:val="34"/>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sz w:val="20"/>
                <w:szCs w:val="20"/>
                <w:lang w:val="en-US"/>
              </w:rPr>
            </w:pPr>
            <w:r w:rsidRPr="005D3474">
              <w:rPr>
                <w:rFonts w:ascii="Times New Roman" w:eastAsia="Arial Unicode MS" w:hAnsi="Times New Roman"/>
                <w:color w:val="000000"/>
                <w:sz w:val="20"/>
                <w:szCs w:val="20"/>
                <w:lang w:val="en-US"/>
              </w:rPr>
              <w:t>detalii privind aceste calcule sau extrapolări sau ambele;</w:t>
            </w:r>
          </w:p>
          <w:p w14:paraId="62E8994D" w14:textId="77777777" w:rsidR="005D3474" w:rsidRPr="005D3474" w:rsidRDefault="005D3474" w:rsidP="002C70F9">
            <w:pPr>
              <w:numPr>
                <w:ilvl w:val="0"/>
                <w:numId w:val="34"/>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sz w:val="20"/>
                <w:szCs w:val="20"/>
                <w:lang w:val="en-US"/>
              </w:rPr>
            </w:pPr>
            <w:r w:rsidRPr="005D3474">
              <w:rPr>
                <w:rFonts w:ascii="Times New Roman" w:eastAsia="Arial Unicode MS" w:hAnsi="Times New Roman"/>
                <w:color w:val="000000"/>
                <w:sz w:val="20"/>
                <w:szCs w:val="20"/>
                <w:lang w:val="en-US"/>
              </w:rPr>
              <w:lastRenderedPageBreak/>
              <w:t>detalii ale încercărilor efectuate de către producători pentru a verifica exactitatea calculelor și a extrapolărilor;</w:t>
            </w:r>
          </w:p>
          <w:p w14:paraId="104DF764" w14:textId="77777777" w:rsidR="005D3474" w:rsidRPr="005D3474" w:rsidRDefault="005D3474" w:rsidP="002C70F9">
            <w:pPr>
              <w:numPr>
                <w:ilvl w:val="0"/>
                <w:numId w:val="34"/>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sz w:val="20"/>
                <w:szCs w:val="20"/>
                <w:lang w:val="en-US"/>
              </w:rPr>
            </w:pPr>
            <w:r w:rsidRPr="005D3474">
              <w:rPr>
                <w:rFonts w:ascii="Times New Roman" w:eastAsia="Arial Unicode MS" w:hAnsi="Times New Roman"/>
                <w:color w:val="000000"/>
                <w:sz w:val="20"/>
                <w:szCs w:val="20"/>
                <w:lang w:val="en-US"/>
              </w:rPr>
              <w:t>listă a tuturor celorlalte modele de unități de ventilație pentru care informațiile incluse în documentația tehnică au fost obținute pe aceeași bază;</w:t>
            </w:r>
          </w:p>
          <w:p w14:paraId="65D879BE" w14:textId="70176DD5" w:rsidR="0031477F" w:rsidRPr="005D3474" w:rsidRDefault="005D3474" w:rsidP="002C70F9">
            <w:pPr>
              <w:numPr>
                <w:ilvl w:val="0"/>
                <w:numId w:val="34"/>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sz w:val="20"/>
                <w:szCs w:val="20"/>
                <w:lang w:val="en-US"/>
              </w:rPr>
            </w:pPr>
            <w:r w:rsidRPr="005D3474">
              <w:rPr>
                <w:rFonts w:ascii="Times New Roman" w:eastAsia="Arial Unicode MS" w:hAnsi="Times New Roman"/>
                <w:color w:val="000000"/>
                <w:sz w:val="20"/>
                <w:szCs w:val="20"/>
                <w:lang w:val="en-US"/>
              </w:rPr>
              <w:t>listă a modelelor de unități de ventilație echivalente.</w:t>
            </w:r>
          </w:p>
        </w:tc>
        <w:tc>
          <w:tcPr>
            <w:tcW w:w="1276" w:type="dxa"/>
            <w:shd w:val="clear" w:color="auto" w:fill="auto"/>
          </w:tcPr>
          <w:p w14:paraId="3CC353DA" w14:textId="461BF8CC" w:rsidR="00AC511B"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2C74A644" w14:textId="77777777" w:rsidR="00AC511B" w:rsidRPr="00AC24A4" w:rsidRDefault="00AC511B"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121B50E7" w14:textId="2FF666EA" w:rsidR="00AC511B" w:rsidRPr="00AC24A4" w:rsidRDefault="00AC511B"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0116EC0" w14:textId="4113D048" w:rsidR="005E41F8" w:rsidRPr="003F755D" w:rsidRDefault="005E41F8" w:rsidP="005E41F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CFB6B5C" w14:textId="77777777" w:rsidR="00AC511B" w:rsidRPr="003F755D" w:rsidRDefault="00AC511B" w:rsidP="003E493D">
            <w:pPr>
              <w:autoSpaceDE w:val="0"/>
              <w:spacing w:after="0" w:line="240" w:lineRule="auto"/>
              <w:rPr>
                <w:rFonts w:ascii="Times New Roman" w:hAnsi="Times New Roman"/>
                <w:sz w:val="20"/>
                <w:szCs w:val="20"/>
                <w:lang w:val="fr-FR"/>
              </w:rPr>
            </w:pPr>
          </w:p>
        </w:tc>
      </w:tr>
      <w:tr w:rsidR="00AC511B" w:rsidRPr="00392D8D" w14:paraId="1E06DE03" w14:textId="77777777" w:rsidTr="00340B94">
        <w:trPr>
          <w:trHeight w:val="558"/>
        </w:trPr>
        <w:tc>
          <w:tcPr>
            <w:tcW w:w="4957" w:type="dxa"/>
            <w:shd w:val="clear" w:color="auto" w:fill="auto"/>
          </w:tcPr>
          <w:p w14:paraId="52B83A06" w14:textId="2F663918" w:rsidR="00AC511B" w:rsidRPr="001207B1" w:rsidRDefault="005E41F8" w:rsidP="001C6852">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1207B1">
              <w:rPr>
                <w:rFonts w:eastAsia="Arial Unicode MS"/>
                <w:i/>
                <w:iCs/>
                <w:color w:val="333333"/>
                <w:sz w:val="20"/>
                <w:szCs w:val="20"/>
                <w:shd w:val="clear" w:color="auto" w:fill="FFFFFF"/>
                <w:lang w:val="en-US"/>
              </w:rPr>
              <w:t>Articolul 6</w:t>
            </w:r>
          </w:p>
          <w:p w14:paraId="07B96DE7" w14:textId="77777777" w:rsidR="005E41F8" w:rsidRPr="001C6852" w:rsidRDefault="005E41F8" w:rsidP="005E41F8">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1C6852">
              <w:rPr>
                <w:rFonts w:eastAsia="Arial Unicode MS"/>
                <w:b/>
                <w:bCs/>
                <w:color w:val="000000" w:themeColor="text1"/>
                <w:sz w:val="20"/>
                <w:szCs w:val="20"/>
                <w:shd w:val="clear" w:color="auto" w:fill="FFFFFF"/>
                <w:lang w:val="en-US"/>
              </w:rPr>
              <w:t>Procedura de verificare în scopul supravegherii pieței</w:t>
            </w:r>
          </w:p>
          <w:p w14:paraId="6BC0075F" w14:textId="78B9BB3B" w:rsidR="005E41F8" w:rsidRPr="005E41F8" w:rsidRDefault="005E41F8" w:rsidP="001C6852">
            <w:pPr>
              <w:pStyle w:val="ti-art"/>
              <w:shd w:val="clear" w:color="auto" w:fill="FFFFFF"/>
              <w:spacing w:before="0" w:beforeAutospacing="0" w:after="0" w:afterAutospacing="0"/>
              <w:jc w:val="both"/>
              <w:rPr>
                <w:rFonts w:eastAsia="Arial Unicode MS"/>
                <w:i/>
                <w:iCs/>
                <w:color w:val="333333"/>
                <w:sz w:val="20"/>
                <w:szCs w:val="20"/>
                <w:shd w:val="clear" w:color="auto" w:fill="FFFFFF"/>
                <w:lang w:val="en-US"/>
              </w:rPr>
            </w:pPr>
            <w:r w:rsidRPr="001C6852">
              <w:rPr>
                <w:rFonts w:eastAsia="Arial Unicode MS"/>
                <w:color w:val="000000" w:themeColor="text1"/>
                <w:sz w:val="20"/>
                <w:szCs w:val="20"/>
                <w:shd w:val="clear" w:color="auto" w:fill="FFFFFF"/>
                <w:lang w:val="en-US"/>
              </w:rPr>
              <w:t>Autoritățile din statele membre aplică procedura de verificare stabilită în anexa IV la prezentul regulament atunci când efectuează verificările de supraveghere a pieței menționate la articolul 3 alineatul (2) din Directiva 2009/125/CE pentru a asigura conformitatea cu cerințele stabilite pentru UVR în anexa II la prezentul regulament și cu cerințele stabilite pentru UVNR în anexa III la prezentul regulament.</w:t>
            </w:r>
          </w:p>
        </w:tc>
        <w:tc>
          <w:tcPr>
            <w:tcW w:w="4394" w:type="dxa"/>
            <w:shd w:val="clear" w:color="auto" w:fill="auto"/>
          </w:tcPr>
          <w:p w14:paraId="54A2805C" w14:textId="65AF6FD5" w:rsidR="000E1BC7" w:rsidRPr="00F64502" w:rsidRDefault="000E1BC7" w:rsidP="00AA6D6D">
            <w:pPr>
              <w:spacing w:after="0" w:line="240" w:lineRule="auto"/>
              <w:jc w:val="center"/>
              <w:rPr>
                <w:rFonts w:ascii="Times New Roman" w:hAnsi="Times New Roman"/>
                <w:b/>
                <w:bCs/>
                <w:color w:val="000000"/>
                <w:sz w:val="20"/>
                <w:szCs w:val="20"/>
                <w:lang w:val="it-IT"/>
              </w:rPr>
            </w:pPr>
            <w:r w:rsidRPr="000E1BC7">
              <w:rPr>
                <w:rFonts w:ascii="Times New Roman" w:eastAsia="Arial Unicode MS" w:hAnsi="Times New Roman"/>
                <w:b/>
                <w:bCs/>
                <w:color w:val="000000"/>
                <w:sz w:val="20"/>
                <w:szCs w:val="20"/>
                <w:shd w:val="clear" w:color="auto" w:fill="FFFFFF"/>
                <w:lang w:val="en-US"/>
              </w:rPr>
              <w:t>V.</w:t>
            </w:r>
            <w:r w:rsidRPr="000E1BC7">
              <w:rPr>
                <w:rFonts w:ascii="Times New Roman" w:hAnsi="Times New Roman"/>
                <w:b/>
                <w:color w:val="000000"/>
                <w:sz w:val="20"/>
                <w:szCs w:val="20"/>
                <w:lang w:val="pt-BR"/>
              </w:rPr>
              <w:t xml:space="preserve">PROCEDURA DE VERIFICARE ÎN SCOPUL SUPRAVEGHERII </w:t>
            </w:r>
            <w:r w:rsidRPr="00F64502">
              <w:rPr>
                <w:rFonts w:ascii="Times New Roman" w:hAnsi="Times New Roman"/>
                <w:b/>
                <w:color w:val="000000"/>
                <w:sz w:val="20"/>
                <w:szCs w:val="20"/>
                <w:lang w:val="pt-BR"/>
              </w:rPr>
              <w:t>PIEȚEI</w:t>
            </w:r>
            <w:r w:rsidR="00F64502" w:rsidRPr="00F64502">
              <w:rPr>
                <w:rFonts w:ascii="Times New Roman" w:hAnsi="Times New Roman"/>
                <w:b/>
                <w:color w:val="000000"/>
                <w:sz w:val="20"/>
                <w:szCs w:val="20"/>
                <w:lang w:val="pt-BR"/>
              </w:rPr>
              <w:t xml:space="preserve"> </w:t>
            </w:r>
            <w:r w:rsidR="00F64502" w:rsidRPr="00F64502">
              <w:rPr>
                <w:rFonts w:ascii="Times New Roman" w:hAnsi="Times New Roman"/>
                <w:b/>
                <w:color w:val="000000" w:themeColor="text1"/>
                <w:sz w:val="20"/>
                <w:szCs w:val="20"/>
                <w:lang w:val="pt-BR"/>
              </w:rPr>
              <w:t>ȘI VALORILE DE REFERINȚĂ</w:t>
            </w:r>
          </w:p>
          <w:p w14:paraId="7DEB6418" w14:textId="593A116E" w:rsidR="00AC511B" w:rsidRPr="00AA6D6D" w:rsidRDefault="00AA6D6D" w:rsidP="00AA6D6D">
            <w:pPr>
              <w:spacing w:after="0" w:line="240" w:lineRule="auto"/>
              <w:jc w:val="both"/>
              <w:rPr>
                <w:rFonts w:ascii="Times New Roman" w:hAnsi="Times New Roman"/>
                <w:color w:val="000000" w:themeColor="text1"/>
                <w:sz w:val="20"/>
                <w:szCs w:val="20"/>
                <w:lang w:val="it-IT"/>
              </w:rPr>
            </w:pPr>
            <w:r w:rsidRPr="00AA6D6D">
              <w:rPr>
                <w:rFonts w:ascii="Times New Roman" w:hAnsi="Times New Roman"/>
                <w:color w:val="000000" w:themeColor="text1"/>
                <w:sz w:val="20"/>
                <w:szCs w:val="20"/>
                <w:lang w:val="it-IT"/>
              </w:rPr>
              <w:t>1</w:t>
            </w:r>
            <w:r w:rsidR="006F04E1">
              <w:rPr>
                <w:rFonts w:ascii="Times New Roman" w:hAnsi="Times New Roman"/>
                <w:color w:val="000000" w:themeColor="text1"/>
                <w:sz w:val="20"/>
                <w:szCs w:val="20"/>
                <w:lang w:val="it-IT"/>
              </w:rPr>
              <w:t>5</w:t>
            </w:r>
            <w:r w:rsidRPr="00AA6D6D">
              <w:rPr>
                <w:rFonts w:ascii="Times New Roman" w:hAnsi="Times New Roman"/>
                <w:color w:val="000000" w:themeColor="text1"/>
                <w:sz w:val="20"/>
                <w:szCs w:val="20"/>
                <w:lang w:val="it-IT"/>
              </w:rPr>
              <w:t>.</w:t>
            </w:r>
            <w:r w:rsidRPr="00AA6D6D">
              <w:rPr>
                <w:rFonts w:ascii="Times New Roman" w:hAnsi="Times New Roman"/>
                <w:color w:val="000000" w:themeColor="text1"/>
                <w:sz w:val="20"/>
                <w:szCs w:val="20"/>
                <w:lang w:val="ro-RO"/>
              </w:rPr>
              <w:t xml:space="preserve">Se aplică procedura de verificare descrisă în anexa nr. 4 la prezentul Regulament la efectuarea controalelor de supraveghere a pieţei menţionate în art. 8 şi capitolul VI din Legea nr. 151/2014 </w:t>
            </w:r>
            <w:r w:rsidRPr="00AA6D6D">
              <w:rPr>
                <w:rFonts w:ascii="Times New Roman" w:eastAsia="Arial Unicode MS" w:hAnsi="Times New Roman"/>
                <w:color w:val="000000" w:themeColor="text1"/>
                <w:sz w:val="20"/>
                <w:szCs w:val="20"/>
                <w:shd w:val="clear" w:color="auto" w:fill="FFFFFF"/>
                <w:lang w:val="en-US"/>
              </w:rPr>
              <w:t>pentru a asigura conformitatea cu cerințele stabilite pentru UVR în anexa II la prezentul regulament și cu cerințele stabilite pentru UVNR în anexa nr.3 la prezentul Regulament.</w:t>
            </w:r>
          </w:p>
          <w:p w14:paraId="40E7BD73" w14:textId="105E5765" w:rsidR="003A5CEA" w:rsidRPr="000E1BC7" w:rsidRDefault="003A5CEA" w:rsidP="000E1BC7">
            <w:pPr>
              <w:spacing w:after="120"/>
              <w:jc w:val="both"/>
              <w:rPr>
                <w:rFonts w:ascii="Times New Roman" w:hAnsi="Times New Roman"/>
                <w:sz w:val="20"/>
                <w:szCs w:val="20"/>
                <w:lang w:val="it-IT"/>
              </w:rPr>
            </w:pPr>
          </w:p>
        </w:tc>
        <w:tc>
          <w:tcPr>
            <w:tcW w:w="1276" w:type="dxa"/>
            <w:shd w:val="clear" w:color="auto" w:fill="auto"/>
          </w:tcPr>
          <w:p w14:paraId="155BC669" w14:textId="3A24878C" w:rsidR="00AC511B"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Compatibil</w:t>
            </w:r>
          </w:p>
        </w:tc>
        <w:tc>
          <w:tcPr>
            <w:tcW w:w="1275" w:type="dxa"/>
            <w:shd w:val="clear" w:color="auto" w:fill="auto"/>
          </w:tcPr>
          <w:p w14:paraId="7CD7779E" w14:textId="77777777" w:rsidR="00AC511B" w:rsidRPr="00AC24A4" w:rsidRDefault="00AC511B"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114E18E" w14:textId="77777777" w:rsidR="00AC511B" w:rsidRPr="00AC24A4" w:rsidRDefault="00AC511B"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45738277" w14:textId="7B60F02F" w:rsidR="005D3474" w:rsidRDefault="005E41F8" w:rsidP="005E41F8">
            <w:pPr>
              <w:autoSpaceDE w:val="0"/>
              <w:spacing w:after="0" w:line="240" w:lineRule="auto"/>
              <w:rPr>
                <w:rFonts w:ascii="Times New Roman" w:hAnsi="Times New Roman"/>
                <w:color w:val="000000" w:themeColor="text1"/>
                <w:sz w:val="24"/>
                <w:szCs w:val="24"/>
              </w:rPr>
            </w:pPr>
            <w:r w:rsidRPr="003F755D">
              <w:rPr>
                <w:rFonts w:ascii="Times New Roman" w:hAnsi="Times New Roman"/>
                <w:sz w:val="20"/>
                <w:szCs w:val="20"/>
                <w:lang w:val="fr-FR"/>
              </w:rPr>
              <w:t xml:space="preserve">Ministerul </w:t>
            </w:r>
          </w:p>
          <w:p w14:paraId="67D2AD0A" w14:textId="4DDD7F8F" w:rsidR="005E41F8" w:rsidRPr="003F755D" w:rsidRDefault="005E41F8" w:rsidP="005E41F8">
            <w:pPr>
              <w:autoSpaceDE w:val="0"/>
              <w:spacing w:after="0" w:line="240" w:lineRule="auto"/>
              <w:rPr>
                <w:rFonts w:ascii="Times New Roman" w:hAnsi="Times New Roman"/>
                <w:sz w:val="20"/>
                <w:szCs w:val="20"/>
                <w:shd w:val="clear" w:color="auto" w:fill="FFFFFF"/>
                <w:lang w:val="ro-RO"/>
              </w:rPr>
            </w:pPr>
            <w:r w:rsidRPr="00A81801">
              <w:rPr>
                <w:rFonts w:ascii="Times New Roman" w:hAnsi="Times New Roman"/>
                <w:color w:val="000000" w:themeColor="text1"/>
                <w:sz w:val="20"/>
                <w:szCs w:val="20"/>
              </w:rPr>
              <w:t>Energiei</w:t>
            </w:r>
          </w:p>
          <w:p w14:paraId="491DF9D9" w14:textId="77777777" w:rsidR="00AC511B" w:rsidRPr="003F755D" w:rsidRDefault="00AC511B" w:rsidP="003E493D">
            <w:pPr>
              <w:autoSpaceDE w:val="0"/>
              <w:spacing w:after="0" w:line="240" w:lineRule="auto"/>
              <w:rPr>
                <w:rFonts w:ascii="Times New Roman" w:hAnsi="Times New Roman"/>
                <w:sz w:val="20"/>
                <w:szCs w:val="20"/>
                <w:lang w:val="fr-FR"/>
              </w:rPr>
            </w:pPr>
          </w:p>
        </w:tc>
      </w:tr>
      <w:tr w:rsidR="00AC511B" w:rsidRPr="00392D8D" w14:paraId="5EB6A98A" w14:textId="77777777" w:rsidTr="00340B94">
        <w:trPr>
          <w:trHeight w:val="558"/>
        </w:trPr>
        <w:tc>
          <w:tcPr>
            <w:tcW w:w="4957" w:type="dxa"/>
            <w:shd w:val="clear" w:color="auto" w:fill="auto"/>
          </w:tcPr>
          <w:p w14:paraId="2FED0800" w14:textId="50EB3CED" w:rsidR="00AC511B" w:rsidRPr="005D3474" w:rsidRDefault="005E41F8" w:rsidP="005D3474">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5D3474">
              <w:rPr>
                <w:rFonts w:eastAsia="Arial Unicode MS"/>
                <w:i/>
                <w:iCs/>
                <w:color w:val="000000" w:themeColor="text1"/>
                <w:sz w:val="20"/>
                <w:szCs w:val="20"/>
                <w:shd w:val="clear" w:color="auto" w:fill="FFFFFF"/>
                <w:lang w:val="en-US"/>
              </w:rPr>
              <w:t>Articolul 7</w:t>
            </w:r>
          </w:p>
          <w:p w14:paraId="4267041C" w14:textId="6B8D21B1" w:rsidR="005E41F8" w:rsidRPr="005D3474" w:rsidRDefault="005E41F8" w:rsidP="005D3474">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5D3474">
              <w:rPr>
                <w:rFonts w:eastAsia="Arial Unicode MS"/>
                <w:b/>
                <w:bCs/>
                <w:color w:val="000000" w:themeColor="text1"/>
                <w:sz w:val="20"/>
                <w:szCs w:val="20"/>
                <w:shd w:val="clear" w:color="auto" w:fill="FFFFFF"/>
                <w:lang w:val="en-US"/>
              </w:rPr>
              <w:t>Valori de referință</w:t>
            </w:r>
          </w:p>
          <w:p w14:paraId="41977C26" w14:textId="53E79372" w:rsidR="005E41F8" w:rsidRPr="005E41F8" w:rsidRDefault="005E41F8" w:rsidP="005D3474">
            <w:pPr>
              <w:pStyle w:val="ti-art"/>
              <w:shd w:val="clear" w:color="auto" w:fill="FFFFFF"/>
              <w:spacing w:before="0" w:beforeAutospacing="0" w:after="0" w:afterAutospacing="0"/>
              <w:jc w:val="both"/>
              <w:rPr>
                <w:rFonts w:eastAsia="Arial Unicode MS"/>
                <w:i/>
                <w:iCs/>
                <w:color w:val="333333"/>
                <w:sz w:val="20"/>
                <w:szCs w:val="20"/>
                <w:shd w:val="clear" w:color="auto" w:fill="FFFFFF"/>
                <w:lang w:val="en-US"/>
              </w:rPr>
            </w:pPr>
            <w:r w:rsidRPr="005D3474">
              <w:rPr>
                <w:rFonts w:eastAsia="Arial Unicode MS"/>
                <w:color w:val="000000" w:themeColor="text1"/>
                <w:sz w:val="20"/>
                <w:szCs w:val="20"/>
                <w:shd w:val="clear" w:color="auto" w:fill="FFFFFF"/>
                <w:lang w:val="en-US"/>
              </w:rPr>
              <w:t>Criteriile de referință menționate la punctul 2 din partea 3 a anexei I la Directiva 2009/125/CE care urmează a fi aplicate pentru unitățile de ventilație sunt stabilite în anexa VII la prezentul regulament.</w:t>
            </w:r>
          </w:p>
        </w:tc>
        <w:tc>
          <w:tcPr>
            <w:tcW w:w="4394" w:type="dxa"/>
            <w:shd w:val="clear" w:color="auto" w:fill="auto"/>
          </w:tcPr>
          <w:p w14:paraId="6B829192" w14:textId="2D5B9555" w:rsidR="00AC511B" w:rsidRPr="0030766D" w:rsidRDefault="0030766D" w:rsidP="0030766D">
            <w:pPr>
              <w:pStyle w:val="ListParagraph"/>
              <w:spacing w:after="120"/>
              <w:ind w:left="0"/>
              <w:contextualSpacing w:val="0"/>
              <w:jc w:val="both"/>
              <w:rPr>
                <w:rFonts w:ascii="Times New Roman" w:eastAsia="Arial Unicode MS" w:hAnsi="Times New Roman"/>
                <w:color w:val="000000" w:themeColor="text1"/>
                <w:sz w:val="20"/>
                <w:szCs w:val="20"/>
                <w:shd w:val="clear" w:color="auto" w:fill="FFFFFF"/>
                <w:lang w:val="en-US"/>
              </w:rPr>
            </w:pPr>
            <w:r w:rsidRPr="0030766D">
              <w:rPr>
                <w:rFonts w:ascii="Times New Roman" w:eastAsia="Arial Unicode MS" w:hAnsi="Times New Roman"/>
                <w:color w:val="000000" w:themeColor="text1"/>
                <w:sz w:val="20"/>
                <w:szCs w:val="20"/>
                <w:shd w:val="clear" w:color="auto" w:fill="FFFFFF"/>
                <w:lang w:val="en-US"/>
              </w:rPr>
              <w:t>1</w:t>
            </w:r>
            <w:r w:rsidR="006F04E1">
              <w:rPr>
                <w:rFonts w:ascii="Times New Roman" w:eastAsia="Arial Unicode MS" w:hAnsi="Times New Roman"/>
                <w:color w:val="000000" w:themeColor="text1"/>
                <w:sz w:val="20"/>
                <w:szCs w:val="20"/>
                <w:shd w:val="clear" w:color="auto" w:fill="FFFFFF"/>
                <w:lang w:val="en-US"/>
              </w:rPr>
              <w:t>6</w:t>
            </w:r>
            <w:r w:rsidRPr="0030766D">
              <w:rPr>
                <w:rFonts w:ascii="Times New Roman" w:eastAsia="Arial Unicode MS" w:hAnsi="Times New Roman"/>
                <w:color w:val="000000" w:themeColor="text1"/>
                <w:sz w:val="20"/>
                <w:szCs w:val="20"/>
                <w:shd w:val="clear" w:color="auto" w:fill="FFFFFF"/>
                <w:lang w:val="en-US"/>
              </w:rPr>
              <w:t>.Criteriile de referință menționate la p</w:t>
            </w:r>
            <w:r>
              <w:rPr>
                <w:rFonts w:ascii="Times New Roman" w:eastAsia="Arial Unicode MS" w:hAnsi="Times New Roman"/>
                <w:color w:val="000000" w:themeColor="text1"/>
                <w:sz w:val="20"/>
                <w:szCs w:val="20"/>
                <w:shd w:val="clear" w:color="auto" w:fill="FFFFFF"/>
                <w:lang w:val="en-US"/>
              </w:rPr>
              <w:t>ct.</w:t>
            </w:r>
            <w:r w:rsidRPr="0030766D">
              <w:rPr>
                <w:rFonts w:ascii="Times New Roman" w:eastAsia="Arial Unicode MS" w:hAnsi="Times New Roman"/>
                <w:color w:val="000000" w:themeColor="text1"/>
                <w:sz w:val="20"/>
                <w:szCs w:val="20"/>
                <w:shd w:val="clear" w:color="auto" w:fill="FFFFFF"/>
                <w:lang w:val="en-US"/>
              </w:rPr>
              <w:t xml:space="preserve"> </w:t>
            </w:r>
            <w:r>
              <w:rPr>
                <w:rFonts w:ascii="Times New Roman" w:eastAsia="Arial Unicode MS" w:hAnsi="Times New Roman"/>
                <w:color w:val="000000" w:themeColor="text1"/>
                <w:sz w:val="20"/>
                <w:szCs w:val="20"/>
                <w:shd w:val="clear" w:color="auto" w:fill="FFFFFF"/>
                <w:lang w:val="en-US"/>
              </w:rPr>
              <w:t>3.</w:t>
            </w:r>
            <w:r w:rsidRPr="0030766D">
              <w:rPr>
                <w:rFonts w:ascii="Times New Roman" w:eastAsia="Arial Unicode MS" w:hAnsi="Times New Roman"/>
                <w:color w:val="000000" w:themeColor="text1"/>
                <w:sz w:val="20"/>
                <w:szCs w:val="20"/>
                <w:shd w:val="clear" w:color="auto" w:fill="FFFFFF"/>
                <w:lang w:val="en-US"/>
              </w:rPr>
              <w:t xml:space="preserve">2 din partea 3 a anexei </w:t>
            </w:r>
            <w:r>
              <w:rPr>
                <w:rFonts w:ascii="Times New Roman" w:eastAsia="Arial Unicode MS" w:hAnsi="Times New Roman"/>
                <w:color w:val="000000" w:themeColor="text1"/>
                <w:sz w:val="20"/>
                <w:szCs w:val="20"/>
                <w:shd w:val="clear" w:color="auto" w:fill="FFFFFF"/>
                <w:lang w:val="en-US"/>
              </w:rPr>
              <w:t>nr.1</w:t>
            </w:r>
            <w:r w:rsidRPr="0030766D">
              <w:rPr>
                <w:rFonts w:ascii="Times New Roman" w:eastAsia="Arial Unicode MS" w:hAnsi="Times New Roman"/>
                <w:color w:val="000000" w:themeColor="text1"/>
                <w:sz w:val="20"/>
                <w:szCs w:val="20"/>
                <w:shd w:val="clear" w:color="auto" w:fill="FFFFFF"/>
                <w:lang w:val="en-US"/>
              </w:rPr>
              <w:t xml:space="preserve"> </w:t>
            </w:r>
            <w:r w:rsidRPr="00AA6D6D">
              <w:rPr>
                <w:rFonts w:ascii="Times New Roman" w:hAnsi="Times New Roman"/>
                <w:color w:val="000000" w:themeColor="text1"/>
                <w:sz w:val="20"/>
                <w:szCs w:val="20"/>
                <w:lang w:val="ro-RO"/>
              </w:rPr>
              <w:t>din Legea nr. 151/2014</w:t>
            </w:r>
            <w:r w:rsidRPr="0030766D">
              <w:rPr>
                <w:rFonts w:ascii="Times New Roman" w:eastAsia="Arial Unicode MS" w:hAnsi="Times New Roman"/>
                <w:color w:val="000000" w:themeColor="text1"/>
                <w:sz w:val="20"/>
                <w:szCs w:val="20"/>
                <w:shd w:val="clear" w:color="auto" w:fill="FFFFFF"/>
                <w:lang w:val="en-US"/>
              </w:rPr>
              <w:t xml:space="preserve"> care </w:t>
            </w:r>
            <w:r>
              <w:rPr>
                <w:rFonts w:ascii="Times New Roman" w:eastAsia="Arial Unicode MS" w:hAnsi="Times New Roman"/>
                <w:color w:val="000000" w:themeColor="text1"/>
                <w:sz w:val="20"/>
                <w:szCs w:val="20"/>
                <w:shd w:val="clear" w:color="auto" w:fill="FFFFFF"/>
                <w:lang w:val="en-US"/>
              </w:rPr>
              <w:t xml:space="preserve">se </w:t>
            </w:r>
            <w:r w:rsidRPr="0030766D">
              <w:rPr>
                <w:rFonts w:ascii="Times New Roman" w:eastAsia="Arial Unicode MS" w:hAnsi="Times New Roman"/>
                <w:color w:val="000000" w:themeColor="text1"/>
                <w:sz w:val="20"/>
                <w:szCs w:val="20"/>
                <w:shd w:val="clear" w:color="auto" w:fill="FFFFFF"/>
                <w:lang w:val="en-US"/>
              </w:rPr>
              <w:t>aplic</w:t>
            </w:r>
            <w:r>
              <w:rPr>
                <w:rFonts w:ascii="Times New Roman" w:eastAsia="Arial Unicode MS" w:hAnsi="Times New Roman"/>
                <w:color w:val="000000" w:themeColor="text1"/>
                <w:sz w:val="20"/>
                <w:szCs w:val="20"/>
                <w:shd w:val="clear" w:color="auto" w:fill="FFFFFF"/>
                <w:lang w:val="en-US"/>
              </w:rPr>
              <w:t>ă</w:t>
            </w:r>
            <w:r w:rsidRPr="0030766D">
              <w:rPr>
                <w:rFonts w:ascii="Times New Roman" w:eastAsia="Arial Unicode MS" w:hAnsi="Times New Roman"/>
                <w:color w:val="000000" w:themeColor="text1"/>
                <w:sz w:val="20"/>
                <w:szCs w:val="20"/>
                <w:shd w:val="clear" w:color="auto" w:fill="FFFFFF"/>
                <w:lang w:val="en-US"/>
              </w:rPr>
              <w:t xml:space="preserve"> pentru unitățile de ventilație sunt stabilite în anexa VII la prezentul </w:t>
            </w:r>
            <w:r w:rsidR="007F6A2D">
              <w:rPr>
                <w:rFonts w:ascii="Times New Roman" w:eastAsia="Arial Unicode MS" w:hAnsi="Times New Roman"/>
                <w:color w:val="000000" w:themeColor="text1"/>
                <w:sz w:val="20"/>
                <w:szCs w:val="20"/>
                <w:shd w:val="clear" w:color="auto" w:fill="FFFFFF"/>
                <w:lang w:val="en-US"/>
              </w:rPr>
              <w:t>R</w:t>
            </w:r>
            <w:r w:rsidRPr="0030766D">
              <w:rPr>
                <w:rFonts w:ascii="Times New Roman" w:eastAsia="Arial Unicode MS" w:hAnsi="Times New Roman"/>
                <w:color w:val="000000" w:themeColor="text1"/>
                <w:sz w:val="20"/>
                <w:szCs w:val="20"/>
                <w:shd w:val="clear" w:color="auto" w:fill="FFFFFF"/>
                <w:lang w:val="en-US"/>
              </w:rPr>
              <w:t>egulament.</w:t>
            </w:r>
          </w:p>
        </w:tc>
        <w:tc>
          <w:tcPr>
            <w:tcW w:w="1276" w:type="dxa"/>
            <w:shd w:val="clear" w:color="auto" w:fill="auto"/>
          </w:tcPr>
          <w:p w14:paraId="0B179118" w14:textId="2670CCBE" w:rsidR="00AC511B"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Compatibil</w:t>
            </w:r>
          </w:p>
        </w:tc>
        <w:tc>
          <w:tcPr>
            <w:tcW w:w="1275" w:type="dxa"/>
            <w:shd w:val="clear" w:color="auto" w:fill="auto"/>
          </w:tcPr>
          <w:p w14:paraId="2225ED5C" w14:textId="77777777" w:rsidR="00AC511B" w:rsidRPr="00AC24A4" w:rsidRDefault="00AC511B"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240F9945" w14:textId="210CEA1B" w:rsidR="00AC511B" w:rsidRPr="00AC24A4" w:rsidRDefault="00AC511B"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8454B0D" w14:textId="7CCBCDAB" w:rsidR="005E41F8" w:rsidRPr="003F755D" w:rsidRDefault="005E41F8" w:rsidP="005E41F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577C469" w14:textId="77777777" w:rsidR="00AC511B" w:rsidRPr="003F755D" w:rsidRDefault="00AC511B" w:rsidP="003E493D">
            <w:pPr>
              <w:autoSpaceDE w:val="0"/>
              <w:spacing w:after="0" w:line="240" w:lineRule="auto"/>
              <w:rPr>
                <w:rFonts w:ascii="Times New Roman" w:hAnsi="Times New Roman"/>
                <w:sz w:val="20"/>
                <w:szCs w:val="20"/>
                <w:lang w:val="fr-FR"/>
              </w:rPr>
            </w:pPr>
          </w:p>
        </w:tc>
      </w:tr>
      <w:tr w:rsidR="00AC511B" w:rsidRPr="00392D8D" w14:paraId="643DF39E" w14:textId="77777777" w:rsidTr="00340B94">
        <w:trPr>
          <w:trHeight w:val="558"/>
        </w:trPr>
        <w:tc>
          <w:tcPr>
            <w:tcW w:w="4957" w:type="dxa"/>
            <w:shd w:val="clear" w:color="auto" w:fill="auto"/>
          </w:tcPr>
          <w:p w14:paraId="2AF64895" w14:textId="20527C16" w:rsidR="00AC511B" w:rsidRPr="005D3474" w:rsidRDefault="005E41F8" w:rsidP="005D3474">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5D3474">
              <w:rPr>
                <w:rFonts w:eastAsia="Arial Unicode MS"/>
                <w:i/>
                <w:iCs/>
                <w:color w:val="000000" w:themeColor="text1"/>
                <w:sz w:val="20"/>
                <w:szCs w:val="20"/>
                <w:shd w:val="clear" w:color="auto" w:fill="FFFFFF"/>
                <w:lang w:val="en-US"/>
              </w:rPr>
              <w:t>Articolul 8</w:t>
            </w:r>
          </w:p>
          <w:p w14:paraId="20E58F81" w14:textId="176F2A57" w:rsidR="005E41F8" w:rsidRPr="005D3474" w:rsidRDefault="005E41F8" w:rsidP="005D3474">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5D3474">
              <w:rPr>
                <w:rFonts w:eastAsia="Arial Unicode MS"/>
                <w:b/>
                <w:bCs/>
                <w:color w:val="000000" w:themeColor="text1"/>
                <w:sz w:val="20"/>
                <w:szCs w:val="20"/>
                <w:shd w:val="clear" w:color="auto" w:fill="FFFFFF"/>
                <w:lang w:val="en-US"/>
              </w:rPr>
              <w:t>Revizuire</w:t>
            </w:r>
          </w:p>
          <w:p w14:paraId="26AC67A4" w14:textId="77777777" w:rsidR="005E41F8" w:rsidRPr="005D3474" w:rsidRDefault="005E41F8" w:rsidP="005D347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D3474">
              <w:rPr>
                <w:rFonts w:eastAsia="Arial Unicode MS"/>
                <w:color w:val="000000" w:themeColor="text1"/>
                <w:sz w:val="20"/>
                <w:szCs w:val="20"/>
                <w:shd w:val="clear" w:color="auto" w:fill="FFFFFF"/>
                <w:lang w:val="en-US"/>
              </w:rPr>
              <w:t>Comisia evaluează necesitatea de a stabili cerințe cu privire la ratele scurgerilor de aer în lumina progreselor tehnologice și prezintă rezultatele acestei evaluări forumului consultativ cel mai târziu la 1 ianuarie 2017.</w:t>
            </w:r>
          </w:p>
          <w:p w14:paraId="2D034631" w14:textId="77777777" w:rsidR="005E41F8" w:rsidRPr="005D3474" w:rsidRDefault="005E41F8" w:rsidP="005D347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D3474">
              <w:rPr>
                <w:rFonts w:eastAsia="Arial Unicode MS"/>
                <w:color w:val="000000" w:themeColor="text1"/>
                <w:sz w:val="20"/>
                <w:szCs w:val="20"/>
                <w:shd w:val="clear" w:color="auto" w:fill="FFFFFF"/>
                <w:lang w:val="en-US"/>
              </w:rPr>
              <w:t>Comisia revizuiește prezentul regulament în lumina progreselor tehnologice și prezintă rezultatele acestei revizuiri forumului consultativ cel mai târziu la 1 ianuarie 2020.</w:t>
            </w:r>
          </w:p>
          <w:p w14:paraId="399825CA" w14:textId="77777777" w:rsidR="005E41F8" w:rsidRPr="005D3474" w:rsidRDefault="005E41F8" w:rsidP="005D347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5D3474">
              <w:rPr>
                <w:rFonts w:eastAsia="Arial Unicode MS"/>
                <w:color w:val="000000" w:themeColor="text1"/>
                <w:sz w:val="20"/>
                <w:szCs w:val="20"/>
                <w:shd w:val="clear" w:color="auto" w:fill="FFFFFF"/>
                <w:lang w:val="en-US"/>
              </w:rPr>
              <w:t>Revizuirea include o evaluare a următoarelor aspecte:</w:t>
            </w:r>
          </w:p>
          <w:p w14:paraId="78937099" w14:textId="77777777" w:rsidR="005E41F8" w:rsidRPr="005D3474" w:rsidRDefault="005E41F8" w:rsidP="002C70F9">
            <w:pPr>
              <w:pStyle w:val="ti-art"/>
              <w:numPr>
                <w:ilvl w:val="0"/>
                <w:numId w:val="13"/>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D3474">
              <w:rPr>
                <w:rFonts w:eastAsia="Arial Unicode MS"/>
                <w:color w:val="000000" w:themeColor="text1"/>
                <w:sz w:val="20"/>
                <w:szCs w:val="20"/>
                <w:shd w:val="clear" w:color="auto" w:fill="FFFFFF"/>
                <w:lang w:val="en-US"/>
              </w:rPr>
              <w:t>posibila extindere a domeniului de aplicare a prezentului regulament pentru a include unitățile unidirecționale cu o putere electrică de intrare mai mică de 30 W, și unitățile bidirecționale cu o putere electrică de intrare totală pentru ventilatoare de cel mult 30 W pe fluxul de aer;</w:t>
            </w:r>
          </w:p>
          <w:p w14:paraId="714E03B3" w14:textId="77777777" w:rsidR="005E41F8" w:rsidRPr="005D3474" w:rsidRDefault="005E41F8" w:rsidP="002C70F9">
            <w:pPr>
              <w:pStyle w:val="ti-art"/>
              <w:numPr>
                <w:ilvl w:val="0"/>
                <w:numId w:val="13"/>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D3474">
              <w:rPr>
                <w:rFonts w:eastAsia="Arial Unicode MS"/>
                <w:color w:val="000000" w:themeColor="text1"/>
                <w:sz w:val="20"/>
                <w:szCs w:val="20"/>
                <w:shd w:val="clear" w:color="auto" w:fill="FFFFFF"/>
                <w:lang w:val="en-US"/>
              </w:rPr>
              <w:t>toleranțele de verificare stabilite în anexa VI;</w:t>
            </w:r>
          </w:p>
          <w:p w14:paraId="6F11CB75" w14:textId="77777777" w:rsidR="005E41F8" w:rsidRPr="005D3474" w:rsidRDefault="005E41F8" w:rsidP="002C70F9">
            <w:pPr>
              <w:pStyle w:val="ti-art"/>
              <w:numPr>
                <w:ilvl w:val="0"/>
                <w:numId w:val="13"/>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D3474">
              <w:rPr>
                <w:rFonts w:eastAsia="Arial Unicode MS"/>
                <w:color w:val="000000" w:themeColor="text1"/>
                <w:sz w:val="20"/>
                <w:szCs w:val="20"/>
                <w:shd w:val="clear" w:color="auto" w:fill="FFFFFF"/>
                <w:lang w:val="en-US"/>
              </w:rPr>
              <w:lastRenderedPageBreak/>
              <w:t>oportunitatea de a lua în considerare efectele asupra eficienței energetice ale filtrelor cu consum redus;</w:t>
            </w:r>
          </w:p>
          <w:p w14:paraId="16ACD786" w14:textId="28372F60" w:rsidR="005E41F8" w:rsidRPr="005E41F8" w:rsidRDefault="005E41F8" w:rsidP="002C70F9">
            <w:pPr>
              <w:pStyle w:val="ti-art"/>
              <w:numPr>
                <w:ilvl w:val="0"/>
                <w:numId w:val="13"/>
              </w:numPr>
              <w:shd w:val="clear" w:color="auto" w:fill="FFFFFF"/>
              <w:spacing w:before="0" w:beforeAutospacing="0" w:after="0" w:afterAutospacing="0"/>
              <w:jc w:val="both"/>
              <w:rPr>
                <w:rFonts w:eastAsia="Arial Unicode MS"/>
                <w:i/>
                <w:iCs/>
                <w:color w:val="333333"/>
                <w:sz w:val="20"/>
                <w:szCs w:val="20"/>
                <w:shd w:val="clear" w:color="auto" w:fill="FFFFFF"/>
                <w:lang w:val="en-US"/>
              </w:rPr>
            </w:pPr>
            <w:r w:rsidRPr="005D3474">
              <w:rPr>
                <w:rFonts w:eastAsia="Arial Unicode MS"/>
                <w:color w:val="000000" w:themeColor="text1"/>
                <w:sz w:val="20"/>
                <w:szCs w:val="20"/>
                <w:shd w:val="clear" w:color="auto" w:fill="FFFFFF"/>
                <w:lang w:val="en-US"/>
              </w:rPr>
              <w:t>necesitatea de a trece la o nouă etapă cu cerințe de proiectare ecologică mai stricte.</w:t>
            </w:r>
          </w:p>
        </w:tc>
        <w:tc>
          <w:tcPr>
            <w:tcW w:w="4394" w:type="dxa"/>
            <w:shd w:val="clear" w:color="auto" w:fill="auto"/>
          </w:tcPr>
          <w:p w14:paraId="11EAFC7B" w14:textId="77777777" w:rsidR="0030766D" w:rsidRPr="00215EDD" w:rsidRDefault="0030766D" w:rsidP="0030766D">
            <w:pPr>
              <w:widowControl w:val="0"/>
              <w:tabs>
                <w:tab w:val="left" w:pos="851"/>
              </w:tabs>
              <w:spacing w:after="0" w:line="240" w:lineRule="auto"/>
              <w:ind w:firstLine="709"/>
              <w:jc w:val="both"/>
              <w:rPr>
                <w:rFonts w:ascii="Times New Roman" w:hAnsi="Times New Roman"/>
                <w:sz w:val="24"/>
                <w:szCs w:val="24"/>
              </w:rPr>
            </w:pPr>
          </w:p>
          <w:p w14:paraId="7FD4F210" w14:textId="77777777" w:rsidR="0030766D" w:rsidRPr="0030766D" w:rsidRDefault="0030766D" w:rsidP="0030766D">
            <w:pPr>
              <w:spacing w:after="120"/>
              <w:jc w:val="both"/>
              <w:rPr>
                <w:rFonts w:ascii="Times New Roman" w:hAnsi="Times New Roman"/>
                <w:sz w:val="20"/>
                <w:szCs w:val="20"/>
              </w:rPr>
            </w:pPr>
          </w:p>
        </w:tc>
        <w:tc>
          <w:tcPr>
            <w:tcW w:w="1276" w:type="dxa"/>
            <w:shd w:val="clear" w:color="auto" w:fill="auto"/>
          </w:tcPr>
          <w:p w14:paraId="59666DEE" w14:textId="77777777" w:rsidR="00EA2FC8" w:rsidRPr="00977BDB" w:rsidRDefault="00EA2FC8" w:rsidP="00EA2FC8">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27574D78" w14:textId="063AA9D7" w:rsidR="00AC511B" w:rsidRPr="00C951E7" w:rsidRDefault="00AC511B" w:rsidP="003E493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5B43BF98" w14:textId="77777777" w:rsidR="00AC511B" w:rsidRPr="00AC24A4" w:rsidRDefault="00AC511B"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11A239A" w14:textId="5FB160C0" w:rsidR="00AC511B" w:rsidRPr="00EA2FC8" w:rsidRDefault="00EA2FC8" w:rsidP="003E493D">
            <w:pPr>
              <w:autoSpaceDE w:val="0"/>
              <w:spacing w:after="0" w:line="240" w:lineRule="auto"/>
              <w:rPr>
                <w:rFonts w:ascii="Times New Roman" w:eastAsia="Times New Roman" w:hAnsi="Times New Roman"/>
                <w:sz w:val="20"/>
                <w:szCs w:val="20"/>
                <w:lang w:val="ro-RO"/>
              </w:rPr>
            </w:pPr>
            <w:r w:rsidRPr="00EA2FC8">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72D4AEAC" w14:textId="77777777" w:rsidR="00AC511B" w:rsidRPr="003F755D" w:rsidRDefault="00AC511B" w:rsidP="006522F9">
            <w:pPr>
              <w:autoSpaceDE w:val="0"/>
              <w:spacing w:after="0" w:line="240" w:lineRule="auto"/>
              <w:rPr>
                <w:rFonts w:ascii="Times New Roman" w:hAnsi="Times New Roman"/>
                <w:sz w:val="20"/>
                <w:szCs w:val="20"/>
                <w:lang w:val="fr-FR"/>
              </w:rPr>
            </w:pPr>
          </w:p>
        </w:tc>
      </w:tr>
      <w:tr w:rsidR="00AC511B" w:rsidRPr="00392D8D" w14:paraId="0C82064E" w14:textId="77777777" w:rsidTr="00340B94">
        <w:trPr>
          <w:trHeight w:val="558"/>
        </w:trPr>
        <w:tc>
          <w:tcPr>
            <w:tcW w:w="4957" w:type="dxa"/>
            <w:shd w:val="clear" w:color="auto" w:fill="auto"/>
          </w:tcPr>
          <w:p w14:paraId="04EADAED" w14:textId="77777777" w:rsidR="00AC511B" w:rsidRPr="009912C5" w:rsidRDefault="005E41F8" w:rsidP="00AC511B">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9912C5">
              <w:rPr>
                <w:rFonts w:eastAsia="Arial Unicode MS"/>
                <w:i/>
                <w:iCs/>
                <w:color w:val="000000" w:themeColor="text1"/>
                <w:sz w:val="20"/>
                <w:szCs w:val="20"/>
                <w:shd w:val="clear" w:color="auto" w:fill="FFFFFF"/>
                <w:lang w:val="en-US"/>
              </w:rPr>
              <w:t>Articolul 9</w:t>
            </w:r>
          </w:p>
          <w:p w14:paraId="5DAE47C4" w14:textId="77777777" w:rsidR="005E41F8" w:rsidRPr="009912C5" w:rsidRDefault="005E41F8" w:rsidP="00AC511B">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9912C5">
              <w:rPr>
                <w:rFonts w:eastAsia="Arial Unicode MS"/>
                <w:b/>
                <w:bCs/>
                <w:color w:val="000000" w:themeColor="text1"/>
                <w:sz w:val="20"/>
                <w:szCs w:val="20"/>
                <w:shd w:val="clear" w:color="auto" w:fill="FFFFFF"/>
                <w:lang w:val="en-US"/>
              </w:rPr>
              <w:t>Intrare în vigoare</w:t>
            </w:r>
          </w:p>
          <w:p w14:paraId="1BA1166F" w14:textId="0302A21A" w:rsidR="005E41F8" w:rsidRPr="009912C5" w:rsidRDefault="005E41F8" w:rsidP="009912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912C5">
              <w:rPr>
                <w:rFonts w:eastAsia="Arial Unicode MS"/>
                <w:color w:val="000000" w:themeColor="text1"/>
                <w:sz w:val="20"/>
                <w:szCs w:val="20"/>
                <w:shd w:val="clear" w:color="auto" w:fill="FFFFFF"/>
                <w:lang w:val="en-US"/>
              </w:rPr>
              <w:t>Prezentul regulament intră în vigoare în a douăzecea zi de la data publicării în</w:t>
            </w:r>
            <w:r w:rsidR="009912C5" w:rsidRPr="009912C5">
              <w:rPr>
                <w:rStyle w:val="apple-converted-space"/>
                <w:rFonts w:eastAsia="Arial Unicode MS"/>
                <w:color w:val="000000" w:themeColor="text1"/>
                <w:sz w:val="20"/>
                <w:szCs w:val="20"/>
                <w:shd w:val="clear" w:color="auto" w:fill="FFFFFF"/>
                <w:lang w:val="en-US"/>
              </w:rPr>
              <w:t xml:space="preserve"> </w:t>
            </w:r>
            <w:r w:rsidRPr="009912C5">
              <w:rPr>
                <w:rStyle w:val="italics"/>
                <w:rFonts w:eastAsia="Arial Unicode MS"/>
                <w:i/>
                <w:iCs/>
                <w:color w:val="000000" w:themeColor="text1"/>
                <w:sz w:val="20"/>
                <w:szCs w:val="20"/>
                <w:lang w:val="en-US"/>
              </w:rPr>
              <w:t>Jurnalul Oficial al Uniunii Europene</w:t>
            </w:r>
            <w:r w:rsidRPr="009912C5">
              <w:rPr>
                <w:rFonts w:eastAsia="Arial Unicode MS"/>
                <w:color w:val="000000" w:themeColor="text1"/>
                <w:sz w:val="20"/>
                <w:szCs w:val="20"/>
                <w:shd w:val="clear" w:color="auto" w:fill="FFFFFF"/>
                <w:lang w:val="en-US"/>
              </w:rPr>
              <w:t>.</w:t>
            </w:r>
          </w:p>
          <w:p w14:paraId="21B0A00F" w14:textId="7AE90967" w:rsidR="005E41F8" w:rsidRPr="005E41F8" w:rsidRDefault="005E41F8" w:rsidP="009912C5">
            <w:pPr>
              <w:pStyle w:val="ti-art"/>
              <w:shd w:val="clear" w:color="auto" w:fill="FFFFFF"/>
              <w:spacing w:before="0" w:beforeAutospacing="0" w:after="0" w:afterAutospacing="0"/>
              <w:jc w:val="both"/>
              <w:rPr>
                <w:rFonts w:eastAsia="Arial Unicode MS"/>
                <w:i/>
                <w:iCs/>
                <w:color w:val="333333"/>
                <w:sz w:val="20"/>
                <w:szCs w:val="20"/>
                <w:shd w:val="clear" w:color="auto" w:fill="FFFFFF"/>
                <w:lang w:val="en-US"/>
              </w:rPr>
            </w:pPr>
            <w:r w:rsidRPr="009912C5">
              <w:rPr>
                <w:rFonts w:eastAsia="Arial Unicode MS"/>
                <w:color w:val="000000" w:themeColor="text1"/>
                <w:sz w:val="20"/>
                <w:szCs w:val="20"/>
                <w:shd w:val="clear" w:color="auto" w:fill="FFFFFF"/>
                <w:lang w:val="en-US"/>
              </w:rPr>
              <w:t>Prezentul regulament este obligatoriu în toate elementele sale și se aplică direct în toate statele membre.</w:t>
            </w:r>
          </w:p>
        </w:tc>
        <w:tc>
          <w:tcPr>
            <w:tcW w:w="4394" w:type="dxa"/>
            <w:shd w:val="clear" w:color="auto" w:fill="auto"/>
          </w:tcPr>
          <w:p w14:paraId="0FF9163A" w14:textId="77777777" w:rsidR="00AC511B" w:rsidRPr="00017B96" w:rsidRDefault="00AC511B" w:rsidP="003E493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0059AF38" w14:textId="77777777" w:rsidR="00EA2FC8" w:rsidRPr="00977BDB" w:rsidRDefault="00EA2FC8" w:rsidP="00EA2FC8">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61D65A14" w14:textId="54C6F4E7" w:rsidR="00AC511B" w:rsidRPr="00C951E7" w:rsidRDefault="00AC511B" w:rsidP="003E493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774A9524" w14:textId="77777777" w:rsidR="00AC511B" w:rsidRPr="00AC24A4" w:rsidRDefault="00AC511B"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3488B28" w14:textId="2A59B95B" w:rsidR="00AC511B" w:rsidRPr="00EA2FC8" w:rsidRDefault="00EA2FC8" w:rsidP="003E493D">
            <w:pPr>
              <w:autoSpaceDE w:val="0"/>
              <w:spacing w:after="0" w:line="240" w:lineRule="auto"/>
              <w:rPr>
                <w:rFonts w:ascii="Times New Roman" w:eastAsia="Times New Roman" w:hAnsi="Times New Roman"/>
                <w:sz w:val="20"/>
                <w:szCs w:val="20"/>
                <w:lang w:val="ro-RO"/>
              </w:rPr>
            </w:pPr>
            <w:r w:rsidRPr="00EA2FC8">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14:paraId="110F216D" w14:textId="77777777" w:rsidR="00AC511B" w:rsidRPr="003F755D" w:rsidRDefault="00AC511B" w:rsidP="006522F9">
            <w:pPr>
              <w:autoSpaceDE w:val="0"/>
              <w:spacing w:after="0" w:line="240" w:lineRule="auto"/>
              <w:rPr>
                <w:rFonts w:ascii="Times New Roman" w:hAnsi="Times New Roman"/>
                <w:sz w:val="20"/>
                <w:szCs w:val="20"/>
                <w:lang w:val="fr-FR"/>
              </w:rPr>
            </w:pPr>
          </w:p>
        </w:tc>
      </w:tr>
      <w:tr w:rsidR="00AC511B" w:rsidRPr="00392D8D" w14:paraId="0507E35B" w14:textId="77777777" w:rsidTr="00340B94">
        <w:trPr>
          <w:trHeight w:val="558"/>
        </w:trPr>
        <w:tc>
          <w:tcPr>
            <w:tcW w:w="4957" w:type="dxa"/>
            <w:shd w:val="clear" w:color="auto" w:fill="auto"/>
          </w:tcPr>
          <w:p w14:paraId="77E0C684" w14:textId="646B49AC" w:rsidR="00AC511B" w:rsidRPr="00EA2FC8" w:rsidRDefault="005E41F8" w:rsidP="00EA2FC8">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EA2FC8">
              <w:rPr>
                <w:rFonts w:eastAsia="Arial Unicode MS"/>
                <w:i/>
                <w:iCs/>
                <w:color w:val="000000" w:themeColor="text1"/>
                <w:sz w:val="20"/>
                <w:szCs w:val="20"/>
                <w:shd w:val="clear" w:color="auto" w:fill="FFFFFF"/>
                <w:lang w:val="en-US"/>
              </w:rPr>
              <w:t>ANEXA I</w:t>
            </w:r>
          </w:p>
          <w:p w14:paraId="3C6B48C2" w14:textId="09692947" w:rsidR="005E41F8" w:rsidRPr="00EA2FC8" w:rsidRDefault="005E41F8" w:rsidP="00EA2FC8">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EA2FC8">
              <w:rPr>
                <w:rFonts w:eastAsia="Arial Unicode MS"/>
                <w:b/>
                <w:bCs/>
                <w:color w:val="000000" w:themeColor="text1"/>
                <w:sz w:val="20"/>
                <w:szCs w:val="20"/>
                <w:shd w:val="clear" w:color="auto" w:fill="FFFFFF"/>
                <w:lang w:val="en-US"/>
              </w:rPr>
              <w:t>Definiții</w:t>
            </w:r>
          </w:p>
          <w:p w14:paraId="22E882A3" w14:textId="77777777" w:rsidR="005E41F8" w:rsidRDefault="005E41F8" w:rsidP="005E41F8">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5E41F8">
              <w:rPr>
                <w:rFonts w:eastAsia="Arial Unicode MS"/>
                <w:color w:val="333333"/>
                <w:sz w:val="20"/>
                <w:szCs w:val="20"/>
                <w:shd w:val="clear" w:color="auto" w:fill="FFFFFF"/>
                <w:lang w:val="en-US"/>
              </w:rPr>
              <w:t>Definiții aplicabile în sensul anexelor II-IX la prezentul regulament:</w:t>
            </w:r>
          </w:p>
          <w:p w14:paraId="45E5C981" w14:textId="77777777" w:rsidR="005E41F8" w:rsidRPr="005E41F8" w:rsidRDefault="005E41F8" w:rsidP="002C70F9">
            <w:pPr>
              <w:pStyle w:val="ti-art"/>
              <w:numPr>
                <w:ilvl w:val="0"/>
                <w:numId w:val="14"/>
              </w:numPr>
              <w:shd w:val="clear" w:color="auto" w:fill="FFFFFF"/>
              <w:spacing w:before="0" w:beforeAutospacing="0" w:after="0" w:afterAutospacing="0"/>
              <w:rPr>
                <w:rFonts w:eastAsia="Arial Unicode MS"/>
                <w:i/>
                <w:iCs/>
                <w:color w:val="333333"/>
                <w:sz w:val="20"/>
                <w:szCs w:val="20"/>
                <w:shd w:val="clear" w:color="auto" w:fill="FFFFFF"/>
                <w:lang w:val="en-US"/>
              </w:rPr>
            </w:pPr>
            <w:r w:rsidRPr="005E41F8">
              <w:rPr>
                <w:rFonts w:eastAsia="Arial Unicode MS"/>
                <w:b/>
                <w:bCs/>
                <w:color w:val="333333"/>
                <w:sz w:val="20"/>
                <w:szCs w:val="20"/>
                <w:shd w:val="clear" w:color="auto" w:fill="FFFFFF"/>
              </w:rPr>
              <w:t>Definiții:</w:t>
            </w:r>
          </w:p>
          <w:p w14:paraId="72640D1F" w14:textId="7D3430A3"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„consum specific de energie (CSE)” [exprimat în kWh/(m</w:t>
            </w:r>
            <w:r w:rsidRPr="00206533">
              <w:rPr>
                <w:rStyle w:val="superscript"/>
                <w:rFonts w:eastAsia="Arial Unicode MS"/>
                <w:color w:val="000000" w:themeColor="text1"/>
                <w:sz w:val="20"/>
                <w:szCs w:val="20"/>
                <w:vertAlign w:val="superscript"/>
                <w:lang w:val="en-US"/>
              </w:rPr>
              <w:t>2</w:t>
            </w:r>
            <w:r w:rsidRPr="00206533">
              <w:rPr>
                <w:rFonts w:eastAsia="Arial Unicode MS"/>
                <w:color w:val="000000" w:themeColor="text1"/>
                <w:sz w:val="20"/>
                <w:szCs w:val="20"/>
                <w:shd w:val="clear" w:color="auto" w:fill="FFFFFF"/>
                <w:lang w:val="en-US"/>
              </w:rPr>
              <w:t>.a)] înseamnă un coeficient de exprimare a energiei consumate pentru ventilație per m</w:t>
            </w:r>
            <w:r w:rsidRPr="00206533">
              <w:rPr>
                <w:rStyle w:val="superscript"/>
                <w:rFonts w:eastAsia="Arial Unicode MS"/>
                <w:color w:val="000000" w:themeColor="text1"/>
                <w:sz w:val="20"/>
                <w:szCs w:val="20"/>
                <w:vertAlign w:val="superscript"/>
                <w:lang w:val="en-US"/>
              </w:rPr>
              <w:t>2</w:t>
            </w:r>
            <w:r w:rsidR="00EA2FC8" w:rsidRPr="00206533">
              <w:rPr>
                <w:rStyle w:val="apple-converted-space"/>
                <w:rFonts w:eastAsia="Arial Unicode MS"/>
                <w:color w:val="000000" w:themeColor="text1"/>
                <w:sz w:val="20"/>
                <w:szCs w:val="20"/>
                <w:shd w:val="clear" w:color="auto" w:fill="FFFFFF"/>
                <w:lang w:val="en-US"/>
              </w:rPr>
              <w:t xml:space="preserve"> </w:t>
            </w:r>
            <w:r w:rsidRPr="00206533">
              <w:rPr>
                <w:rFonts w:eastAsia="Arial Unicode MS"/>
                <w:color w:val="000000" w:themeColor="text1"/>
                <w:sz w:val="20"/>
                <w:szCs w:val="20"/>
                <w:shd w:val="clear" w:color="auto" w:fill="FFFFFF"/>
                <w:lang w:val="en-US"/>
              </w:rPr>
              <w:t>de suprafață de podea încălzită dintr-o locuință sau o clădire, calculat pentru UVR în conformitate cu anexa VIII;</w:t>
            </w:r>
          </w:p>
          <w:p w14:paraId="4F4025E5"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„nivel de putere acustică (L</w:t>
            </w:r>
            <w:r w:rsidRPr="00206533">
              <w:rPr>
                <w:rStyle w:val="subscript"/>
                <w:rFonts w:eastAsia="Arial Unicode MS"/>
                <w:color w:val="000000" w:themeColor="text1"/>
                <w:sz w:val="20"/>
                <w:szCs w:val="20"/>
                <w:vertAlign w:val="subscript"/>
                <w:lang w:val="en-US"/>
              </w:rPr>
              <w:t>WA</w:t>
            </w:r>
            <w:r w:rsidRPr="00206533">
              <w:rPr>
                <w:rFonts w:eastAsia="Arial Unicode MS"/>
                <w:color w:val="000000" w:themeColor="text1"/>
                <w:sz w:val="20"/>
                <w:szCs w:val="20"/>
                <w:shd w:val="clear" w:color="auto" w:fill="FFFFFF"/>
                <w:lang w:val="en-US"/>
              </w:rPr>
              <w:t>)” înseamnă nivelul ponderat A al sunetului radiat de carcasă exprimat în decibeli (dB) raportat la o putere acustică de un picowatt (1pW), transmis prin aer la debitul de referință;</w:t>
            </w:r>
          </w:p>
          <w:p w14:paraId="7578B91B"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„funcționare cu mai multe viteze” înseamnă un motor de ventilator care poate funcționa cu cel puțin trei viteze fixe plus poziția zero („oprit”);</w:t>
            </w:r>
          </w:p>
          <w:p w14:paraId="29ECE568"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„variator de viteză (VSD)” înseamnă o comandă electronică, integrată sau care funcționează ca un sistem unic sau separat cu motorul și cu ventilatorul, care adaptează în permanență curentul electric cu care este alimentat motorul pentru a controla debitul;</w:t>
            </w:r>
          </w:p>
          <w:p w14:paraId="6CC371B2"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„sistem de recuperare a căldurii (SRC)” înseamnă partea unei unități de ventilație bidirecționale echipată cu un schimbător de căldură proiectat pentru a transfera căldura din aerul evacuat (contaminat) la aerul de alimentare (proaspăt);</w:t>
            </w:r>
          </w:p>
          <w:p w14:paraId="3DE853B2"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„randamentul termic al unui SRC rezidențial (</w:t>
            </w:r>
            <w:r w:rsidRPr="00206533">
              <w:rPr>
                <w:rFonts w:eastAsia="Arial Unicode MS"/>
                <w:color w:val="000000" w:themeColor="text1"/>
                <w:sz w:val="20"/>
                <w:szCs w:val="20"/>
                <w:shd w:val="clear" w:color="auto" w:fill="FFFFFF"/>
              </w:rPr>
              <w:t>η</w:t>
            </w:r>
            <w:r w:rsidRPr="00206533">
              <w:rPr>
                <w:rFonts w:eastAsia="Arial Unicode MS"/>
                <w:color w:val="000000" w:themeColor="text1"/>
                <w:sz w:val="20"/>
                <w:szCs w:val="20"/>
                <w:shd w:val="clear" w:color="auto" w:fill="FFFFFF"/>
                <w:lang w:val="en-US"/>
              </w:rPr>
              <w:t xml:space="preserve">t)” înseamnă raportul dintre câștigul în temperatură al aerului aspirat și pierderea de temperatură a aerului evacuat, ambele fiind în funcție de temperatura exterioară, măsurată cu SRC în condiții de vreme uscată și în condiții atmosferice standard, cu un debit masic echilibrat, la fluxul de referință, o </w:t>
            </w:r>
            <w:r w:rsidRPr="00206533">
              <w:rPr>
                <w:rFonts w:eastAsia="Arial Unicode MS"/>
                <w:color w:val="000000" w:themeColor="text1"/>
                <w:sz w:val="20"/>
                <w:szCs w:val="20"/>
                <w:shd w:val="clear" w:color="auto" w:fill="FFFFFF"/>
                <w:lang w:val="en-US"/>
              </w:rPr>
              <w:lastRenderedPageBreak/>
              <w:t>diferență de temperatură de 13 K între interior și exterior, fără corecția aportului termic de la motoarele ventilatoarelor;</w:t>
            </w:r>
          </w:p>
          <w:p w14:paraId="1C3CFA1C"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„rata de scurgeri interne” înseamnă fracția de aer extras prezentă în aerul aspirat al unităților de ventilație prevăzute cu HRS ca urmare a scurgerilor între debitele de aer evacuat și aer aspirat în interiorul carcasei atunci când unitatea funcționează la debitul volumic de aer de referință, măsurat la conducte; încercarea se efectuează pentru UVR la 100 Pa, și pentru UVNR la 250 Pa;</w:t>
            </w:r>
          </w:p>
          <w:p w14:paraId="6996D6FB"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„report” înseamnă procentul din aerul de evacuare care se restituie aerului de alimentare pentru un schimbător cu regenerare de căldură în conformitate cu fluxul de referință;</w:t>
            </w:r>
          </w:p>
          <w:p w14:paraId="059AA955"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„rata de scurgeri externe” înseamnă fracția scurgerii din debitul volumic de aer de referință care iese sau intră în carcasa unei unități înspre sau din aerul ambiant atunci când aceasta este supusă unei încercări de presiune; încercarea se efectuează la 250 Pa pentru UVR și la 400 Pa pentru UVNR, atât în cazul unei depresiuni, cât și la suprapresiune;</w:t>
            </w:r>
          </w:p>
          <w:p w14:paraId="31B1CA7B"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„amestec” înseamnă recircularea imediată sau scurtcircuitarea debitelor de aer între gurile de evacuare și de intrare la terminalele interioare și la cele exterioare, astfel încât acestea să nu contribuie la ventilația eficace a unui spațiu dintr-o clădire atunci când unitatea funcționează la debitul volumic de aer de referință;</w:t>
            </w:r>
          </w:p>
          <w:p w14:paraId="534161F7"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„rata de amestec” înseamnă fracția de aer extras, ca parte din volumul de aer de referință total, care recirculă între gurile de evacuare și de intrare atât la terminalele interioare, cât și la cele exterioare astfel încât nu contribuie la ventilația efectivă a unui spațiu dintr-o clădire atunci când unitatea funcționează la volumul de aer de referință (măsurat la o distanță de 1 m de conducta de intrare interioară) minus rata de scurgere internă;</w:t>
            </w:r>
          </w:p>
          <w:p w14:paraId="508AF9C0"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„puterea absorbită efectivă” (exprimată în W) înseamnă puterea electrică absorbită la debitul de referință și la diferența de presiune totală exterioară corespunzătoare și care include cererea de energie electrică pentru ventilatoare, comenzile (inclusiv telecomenzile) și pompa de căldură (dacă este integrată);</w:t>
            </w:r>
          </w:p>
          <w:p w14:paraId="5834976B"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„puterea absorbită specifică (SPI)” [exprimată în W/(m</w:t>
            </w:r>
            <w:r w:rsidRPr="00206533">
              <w:rPr>
                <w:rStyle w:val="superscript"/>
                <w:rFonts w:eastAsia="Arial Unicode MS"/>
                <w:color w:val="000000" w:themeColor="text1"/>
                <w:sz w:val="20"/>
                <w:szCs w:val="20"/>
                <w:vertAlign w:val="superscript"/>
                <w:lang w:val="en-US"/>
              </w:rPr>
              <w:t>3</w:t>
            </w:r>
            <w:r w:rsidRPr="00206533">
              <w:rPr>
                <w:rFonts w:eastAsia="Arial Unicode MS"/>
                <w:color w:val="000000" w:themeColor="text1"/>
                <w:sz w:val="20"/>
                <w:szCs w:val="20"/>
                <w:shd w:val="clear" w:color="auto" w:fill="FFFFFF"/>
                <w:lang w:val="en-US"/>
              </w:rPr>
              <w:t xml:space="preserve">/h)] înseamnă raportul dintre puterea </w:t>
            </w:r>
            <w:r w:rsidRPr="00206533">
              <w:rPr>
                <w:rFonts w:eastAsia="Arial Unicode MS"/>
                <w:color w:val="000000" w:themeColor="text1"/>
                <w:sz w:val="20"/>
                <w:szCs w:val="20"/>
                <w:shd w:val="clear" w:color="auto" w:fill="FFFFFF"/>
                <w:lang w:val="en-US"/>
              </w:rPr>
              <w:lastRenderedPageBreak/>
              <w:t>efectivă absorbită (în W) și debitul de referință (în m</w:t>
            </w:r>
            <w:r w:rsidRPr="00206533">
              <w:rPr>
                <w:rStyle w:val="superscript"/>
                <w:rFonts w:eastAsia="Arial Unicode MS"/>
                <w:color w:val="000000" w:themeColor="text1"/>
                <w:sz w:val="20"/>
                <w:szCs w:val="20"/>
                <w:vertAlign w:val="superscript"/>
                <w:lang w:val="en-US"/>
              </w:rPr>
              <w:t>3</w:t>
            </w:r>
            <w:r w:rsidRPr="00206533">
              <w:rPr>
                <w:rFonts w:eastAsia="Arial Unicode MS"/>
                <w:color w:val="000000" w:themeColor="text1"/>
                <w:sz w:val="20"/>
                <w:szCs w:val="20"/>
                <w:shd w:val="clear" w:color="auto" w:fill="FFFFFF"/>
                <w:lang w:val="en-US"/>
              </w:rPr>
              <w:t>/h);</w:t>
            </w:r>
          </w:p>
          <w:p w14:paraId="694C79F3"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„diagrama debitului/a presiunii” înseamnă un set de curbe de debit (axa orizontală) și de diferență de presiune al unei unități de ventilație rezidențiale unidirecționale sau al alimentării unei UVR bidirecționale, unde fiecare curbă reprezintă o viteză a ventilatorului cu cel puțin opt puncte de încercare echidistante și unde numărul de curbe este dat de numărul de opțiuni distincte de viteză ale ventilatorului (una, două sau trei) sau, în cazul unui ventilator cu variator de viteză, care include cel puțin o curbă minimă, una maximă și una intermediară corespunzătoare apropiată de volumul de aer de referință și de diferența de presiune pentru testarea SPI;</w:t>
            </w:r>
          </w:p>
          <w:p w14:paraId="07BE811E"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„debitul de referință” (exprimat în m</w:t>
            </w:r>
            <w:r w:rsidRPr="00206533">
              <w:rPr>
                <w:rStyle w:val="superscript"/>
                <w:rFonts w:eastAsia="Arial Unicode MS"/>
                <w:color w:val="000000" w:themeColor="text1"/>
                <w:sz w:val="20"/>
                <w:szCs w:val="20"/>
                <w:vertAlign w:val="superscript"/>
                <w:lang w:val="en-US"/>
              </w:rPr>
              <w:t>3</w:t>
            </w:r>
            <w:r w:rsidRPr="00206533">
              <w:rPr>
                <w:rFonts w:eastAsia="Arial Unicode MS"/>
                <w:color w:val="000000" w:themeColor="text1"/>
                <w:sz w:val="20"/>
                <w:szCs w:val="20"/>
                <w:shd w:val="clear" w:color="auto" w:fill="FFFFFF"/>
                <w:lang w:val="en-US"/>
              </w:rPr>
              <w:t>/s) este valoarea de pe abscisă într-un punct pe o curbă a diagramei debit/presiune care se află într-un punct de referință sau cel mai aproape de un punct de referință situat la cel puțin 70 % din debitul maxim și la 50 Pa pentru unitățile cu conducte și la o presiune minimă pentru unitățile fără conducte. Pentru unitățile de ventilație bidirecționale, debitul volumic de aer de referință se aplică la gura de alimentare cu aer;</w:t>
            </w:r>
          </w:p>
          <w:p w14:paraId="077F7721"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„factorul de control (CTRL)” înseamnă un factor de corecție pentru calculul CSE, în funcție de tipul de control al unității de ventilație, în conformitate cu descrierea din tabelul 1 din anexa VIII;</w:t>
            </w:r>
          </w:p>
          <w:p w14:paraId="30881A8B"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„parametru de control” înseamnă un parametru sau un set de parametri măsurabili care se presupune că sunt reprezentativi pentru necesarul de ventilație, de exemplu, nivelul de umiditate relativă, nivelul de dioxid de carbon (CO</w:t>
            </w:r>
            <w:r w:rsidRPr="00206533">
              <w:rPr>
                <w:rStyle w:val="subscript"/>
                <w:rFonts w:eastAsia="Arial Unicode MS"/>
                <w:color w:val="000000" w:themeColor="text1"/>
                <w:sz w:val="20"/>
                <w:szCs w:val="20"/>
                <w:vertAlign w:val="subscript"/>
                <w:lang w:val="en-US"/>
              </w:rPr>
              <w:t>2</w:t>
            </w:r>
            <w:r w:rsidRPr="00206533">
              <w:rPr>
                <w:rFonts w:eastAsia="Arial Unicode MS"/>
                <w:color w:val="000000" w:themeColor="text1"/>
                <w:sz w:val="20"/>
                <w:szCs w:val="20"/>
                <w:shd w:val="clear" w:color="auto" w:fill="FFFFFF"/>
                <w:lang w:val="en-US"/>
              </w:rPr>
              <w:t>), de compuși organici volatili (COV) sau de alte gaze, detectarea prezenței, mișcării sau a ocupării spațiului cu ajutorul razelor infraroșii sau prin reflexia de unde ultrasonice, semnale electrice provenite de la utilizarea de către om a sistemului de iluminat sau a echipamentelor;</w:t>
            </w:r>
          </w:p>
          <w:p w14:paraId="09628331"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„comandă manuală” înseamnă orice tip de comandă care nu utilizează un regulator de cerere;</w:t>
            </w:r>
          </w:p>
          <w:p w14:paraId="051CAEA9"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 xml:space="preserve">„regulator de cerere” înseamnă un dispozitiv sau un ansamblu de dispozitive, integrate sau livrate separat, care măsoară un parametru de control și folosește rezultatul pentru a regulariza în mod </w:t>
            </w:r>
            <w:r w:rsidRPr="00206533">
              <w:rPr>
                <w:rFonts w:eastAsia="Arial Unicode MS"/>
                <w:color w:val="000000" w:themeColor="text1"/>
                <w:sz w:val="20"/>
                <w:szCs w:val="20"/>
                <w:shd w:val="clear" w:color="auto" w:fill="FFFFFF"/>
                <w:lang w:val="en-US"/>
              </w:rPr>
              <w:lastRenderedPageBreak/>
              <w:t>automat debitul unității și/sau debitele conductelor;</w:t>
            </w:r>
          </w:p>
          <w:p w14:paraId="17CEB17D"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„regulator cu ceas” înseamnă o interfață umană cu ceas (reglată în funcție de perioada din timpul zilei) folosită pentru a regla viteza ventilatorului/debitul unității de ventilație și care are cel puțin șapte reglaje manuale pe zi lucrătoare ale debitului ajustabil pentru cel puțin două perioade de reducere a puterii, adică perioade în care se aplică un debit redus sau nu se aplică niciun debit;</w:t>
            </w:r>
          </w:p>
          <w:p w14:paraId="2E1D611A"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„ventilație controlată (VC)” înseamnă o unitate de ventilație care utilizează un regulator de cerere;</w:t>
            </w:r>
          </w:p>
          <w:p w14:paraId="486474DF"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„unitate cu conducte” înseamnă o unitate de ventilație destinată să ventileze una sau mai multe încăperi sau spații închise dintr-o clădire cu ajutorul conductelor de aer și pe care este prevăzută montarea de racorduri;</w:t>
            </w:r>
          </w:p>
          <w:p w14:paraId="6BF59F08"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„unitate fără conducte” înseamnă o unitate de ventilație pentru o încăpere destinată să ventileze o singură încăpere sau un singur spațiu închis dintr-o clădire și pe care nu este prevăzută montarea de racorduri;</w:t>
            </w:r>
          </w:p>
          <w:p w14:paraId="70717A16"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„control centralizat al ventilației” înseamnă un regulator de cerere al unei unități de ventilație cu conducte care reglează în mod continuu viteza (vitezele) ventilatorului și debitul pe baza unui singur senzor pentru întreaga clădire ventilată sau pentru o parte a clădirii la nivel central;</w:t>
            </w:r>
          </w:p>
          <w:p w14:paraId="4D36E492"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„control local al ventilației” înseamnă un regulator de cerere al unei unități de ventilație care reglează în mod continuu viteza (vitezele) ventilatorului și nivelurile debitului pe baza cel puțin a unui senzor pentru o unitate de ventilație cu conducte sau pe pe baza unui senzor pentru o unitate de ventilație fără conducte;</w:t>
            </w:r>
          </w:p>
          <w:p w14:paraId="507BBF5B"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„presiunea statică (p</w:t>
            </w:r>
            <w:r w:rsidRPr="00206533">
              <w:rPr>
                <w:rStyle w:val="subscript"/>
                <w:rFonts w:eastAsia="Arial Unicode MS"/>
                <w:color w:val="000000" w:themeColor="text1"/>
                <w:sz w:val="20"/>
                <w:szCs w:val="20"/>
                <w:vertAlign w:val="subscript"/>
                <w:lang w:val="en-US"/>
              </w:rPr>
              <w:t>sf</w:t>
            </w:r>
            <w:r w:rsidRPr="00206533">
              <w:rPr>
                <w:rFonts w:eastAsia="Arial Unicode MS"/>
                <w:color w:val="000000" w:themeColor="text1"/>
                <w:sz w:val="20"/>
                <w:szCs w:val="20"/>
                <w:shd w:val="clear" w:color="auto" w:fill="FFFFFF"/>
                <w:lang w:val="en-US"/>
              </w:rPr>
              <w:t>)” înseamnă presiunea totală din care se scade presiunea dinamică a ventilatorului;</w:t>
            </w:r>
          </w:p>
          <w:p w14:paraId="16007548"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 xml:space="preserve"> „presiunea totală (p</w:t>
            </w:r>
            <w:r w:rsidRPr="00206533">
              <w:rPr>
                <w:rStyle w:val="subscript"/>
                <w:rFonts w:eastAsia="Arial Unicode MS"/>
                <w:color w:val="000000" w:themeColor="text1"/>
                <w:sz w:val="20"/>
                <w:szCs w:val="20"/>
                <w:vertAlign w:val="subscript"/>
                <w:lang w:val="en-US"/>
              </w:rPr>
              <w:t>f</w:t>
            </w:r>
            <w:r w:rsidRPr="00206533">
              <w:rPr>
                <w:rFonts w:eastAsia="Arial Unicode MS"/>
                <w:color w:val="000000" w:themeColor="text1"/>
                <w:sz w:val="20"/>
                <w:szCs w:val="20"/>
                <w:shd w:val="clear" w:color="auto" w:fill="FFFFFF"/>
                <w:lang w:val="en-US"/>
              </w:rPr>
              <w:t>)” înseamnă diferența dintre presiunea de stagnare la ieșirea din ventilator și cea de la intrarea în ventilator;</w:t>
            </w:r>
          </w:p>
          <w:p w14:paraId="32A13A8C"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„presiunea de stagnare” înseamnă presiunea măsurată într-un punct al unui gaz aflat în curgere, atunci când acesta este adus în stare de repaus printr-un proces izoentropic;</w:t>
            </w:r>
          </w:p>
          <w:p w14:paraId="768A4C47"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 xml:space="preserve">„presiunea dinamică” înseamnă presiunea calculată pornind de la rata debitului masic și </w:t>
            </w:r>
            <w:r w:rsidRPr="00206533">
              <w:rPr>
                <w:rFonts w:eastAsia="Arial Unicode MS"/>
                <w:color w:val="000000" w:themeColor="text1"/>
                <w:sz w:val="20"/>
                <w:szCs w:val="20"/>
                <w:shd w:val="clear" w:color="auto" w:fill="FFFFFF"/>
                <w:lang w:val="en-US"/>
              </w:rPr>
              <w:lastRenderedPageBreak/>
              <w:t>densitatea medie a gazului la ieșire și în zona de ieșire din unitate;</w:t>
            </w:r>
          </w:p>
          <w:p w14:paraId="4CC50270"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„schimbător cu recuperare de căldură” înseamnă un schimbător de căldură fără părți mobile destinat să transfere energia termică de la un curent de aer la altul, cum ar fi un schimbător de căldură cu plăci sau cu tuburi cu flux paralel, flux încrucișat sau contraflux, sau o combinație a acestora sau un schimbător de căldură cu plăci sau cu tuburi cu difuziune de vapori;</w:t>
            </w:r>
          </w:p>
          <w:p w14:paraId="7F385055"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„schimbător cu regenerare de căldură” înseamnă un schimbător de căldură rotativ care încorporează o roată rotativă pentru a transfera energia termică de la un curent de aer la altul, care integrează un material care permite transferul de căldură latentă, un mecanism de antrenare, o carcasă sau un cadru și etanșări pentru a reduce devierile și pierderile de aer dintr-un curent de aer; schimbătoarele de căldură de acest tip prezintă grade diferite de recuperare a umidității în funcție de materialul folosit;</w:t>
            </w:r>
          </w:p>
          <w:p w14:paraId="62DC39E7"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„sensibilitatea fluxului de aer la variațiile de presiune” a unei UVR fără conducte înseamnă raportul dintre deviația maximă de la debitul maxim al UVR la + 20 Pa și cel la o diferență de presiune externă totală de – 20 Pa;</w:t>
            </w:r>
          </w:p>
          <w:p w14:paraId="14020B4D"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„etanșeitatea la aerul interior/exterior” a unei UVR fără conducte este debitul (exprimat în m</w:t>
            </w:r>
            <w:r w:rsidRPr="00206533">
              <w:rPr>
                <w:rStyle w:val="superscript"/>
                <w:rFonts w:eastAsia="Arial Unicode MS"/>
                <w:color w:val="000000" w:themeColor="text1"/>
                <w:sz w:val="20"/>
                <w:szCs w:val="20"/>
                <w:vertAlign w:val="superscript"/>
                <w:lang w:val="en-US"/>
              </w:rPr>
              <w:t>3</w:t>
            </w:r>
            <w:r w:rsidRPr="00206533">
              <w:rPr>
                <w:rFonts w:eastAsia="Arial Unicode MS"/>
                <w:color w:val="000000" w:themeColor="text1"/>
                <w:sz w:val="20"/>
                <w:szCs w:val="20"/>
                <w:shd w:val="clear" w:color="auto" w:fill="FFFFFF"/>
                <w:lang w:val="en-US"/>
              </w:rPr>
              <w:t>/h) între interior și exterior atunci când ventilatorul (ventilatoarele) este (sunt) oprit(e);</w:t>
            </w:r>
          </w:p>
          <w:p w14:paraId="6D4E052D"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„unitate cu dublă întrebuințare” înseamnă o unitate de ventilație concepută pentru scopuri de ventilație, precum și pentru extracția focului sau a fumului, și care respectă cerințele fundamentale aplicabile lucrărilor de construcții în ceea ce privește siguranța în caz de incendiu, astfel cum este prevăzut în Regulamentul (UE) nr. 305/2011;</w:t>
            </w:r>
          </w:p>
          <w:p w14:paraId="4E704D54" w14:textId="77777777" w:rsidR="005E41F8" w:rsidRPr="00206533" w:rsidRDefault="005E41F8" w:rsidP="002C70F9">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„ocolire termică” înseamnă orice soluție care permite ocolirea schimbătorului de căldură sau care controlează automat sau manual performanța acestuia în ceea ce privește recuperarea căldurii, fără a fi nevoie să se devieze fizic fluxul de aer (de exemplu, deviere pe timp de vară, controlul vitezei rotorului, controlul fluxului de aer).</w:t>
            </w:r>
          </w:p>
          <w:p w14:paraId="02F39E4D" w14:textId="77777777" w:rsidR="005E41F8" w:rsidRPr="005E41F8" w:rsidRDefault="005E41F8" w:rsidP="002C70F9">
            <w:pPr>
              <w:pStyle w:val="ti-art"/>
              <w:numPr>
                <w:ilvl w:val="0"/>
                <w:numId w:val="14"/>
              </w:numPr>
              <w:shd w:val="clear" w:color="auto" w:fill="FFFFFF"/>
              <w:spacing w:before="0" w:beforeAutospacing="0" w:after="0" w:afterAutospacing="0"/>
              <w:rPr>
                <w:rFonts w:eastAsia="Arial Unicode MS"/>
                <w:i/>
                <w:iCs/>
                <w:color w:val="333333"/>
                <w:sz w:val="20"/>
                <w:szCs w:val="20"/>
                <w:shd w:val="clear" w:color="auto" w:fill="FFFFFF"/>
                <w:lang w:val="en-US"/>
              </w:rPr>
            </w:pPr>
            <w:r w:rsidRPr="005E41F8">
              <w:rPr>
                <w:rFonts w:eastAsia="Arial Unicode MS"/>
                <w:b/>
                <w:bCs/>
                <w:color w:val="333333"/>
                <w:sz w:val="20"/>
                <w:szCs w:val="20"/>
                <w:shd w:val="clear" w:color="auto" w:fill="FFFFFF"/>
                <w:lang w:val="en-US"/>
              </w:rPr>
              <w:t>Definiții pentru UVNR, în plus față de definițiile în anexa I partea 1:</w:t>
            </w:r>
          </w:p>
          <w:p w14:paraId="6DFD8B93"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 xml:space="preserve">„puterea electrică absorbită nominală (P)” (exprimată în kW) înseamnă intrarea de energie </w:t>
            </w:r>
            <w:r w:rsidRPr="00206533">
              <w:rPr>
                <w:rFonts w:eastAsia="Arial Unicode MS"/>
                <w:color w:val="000000" w:themeColor="text1"/>
                <w:sz w:val="20"/>
                <w:szCs w:val="20"/>
                <w:shd w:val="clear" w:color="auto" w:fill="FFFFFF"/>
                <w:lang w:val="en-US"/>
              </w:rPr>
              <w:lastRenderedPageBreak/>
              <w:t>electrică efectivă al mecanismelor de acționare ale ventilatorului, inclusiv orice tip de echipament de control al motorului, la presiunea externă nominală și la debitul de aer nominal;</w:t>
            </w:r>
          </w:p>
          <w:p w14:paraId="286B859D"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„radamentul ventilatorului (</w:t>
            </w:r>
            <w:r w:rsidRPr="00206533">
              <w:rPr>
                <w:rFonts w:eastAsia="Arial Unicode MS"/>
                <w:color w:val="000000" w:themeColor="text1"/>
                <w:sz w:val="20"/>
                <w:szCs w:val="20"/>
                <w:shd w:val="clear" w:color="auto" w:fill="FFFFFF"/>
              </w:rPr>
              <w:t>η</w:t>
            </w:r>
            <w:r w:rsidRPr="00206533">
              <w:rPr>
                <w:rStyle w:val="subscript"/>
                <w:rFonts w:eastAsia="Arial Unicode MS"/>
                <w:color w:val="000000" w:themeColor="text1"/>
                <w:sz w:val="20"/>
                <w:szCs w:val="20"/>
                <w:vertAlign w:val="subscript"/>
                <w:lang w:val="en-US"/>
              </w:rPr>
              <w:t>fan</w:t>
            </w:r>
            <w:r w:rsidRPr="00206533">
              <w:rPr>
                <w:rFonts w:eastAsia="Arial Unicode MS"/>
                <w:color w:val="000000" w:themeColor="text1"/>
                <w:sz w:val="20"/>
                <w:szCs w:val="20"/>
                <w:shd w:val="clear" w:color="auto" w:fill="FFFFFF"/>
                <w:lang w:val="en-US"/>
              </w:rPr>
              <w:t>)” înseamnă randamentul static, inclusiv randamentul motorului și al mecanismului de acționare ale ventilatorului (ventilatoarelor) individual(e) din unitatea de ventilație (configurația de referință) stabilit la fluxul de aer nominal și la căderea nominală de presiune externă;</w:t>
            </w:r>
          </w:p>
          <w:p w14:paraId="46BAE845"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„configurația de referință a unei UVB” înseamnă un produs configurat cu o carcasă, cel puțin două ventilatoare cu viteză variabilă sau cu mai multe viteze, un SRC, un filtru fin curat pe partea de alimentare și un filtru mediu curat pe partea de evacuare;</w:t>
            </w:r>
          </w:p>
          <w:p w14:paraId="3E827671"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„configurația de referință pentru o UVU” înseamnă un produs configurat cu o carcasă și cel puțin un ventilator cu viteză variabilă sau cu mai multe viteze; în cazul în care produsul este destinat să fie echipat cu un filtru pe partea de alimentare, acest filtru trebuie să fie un filtru fin curat;</w:t>
            </w:r>
          </w:p>
          <w:p w14:paraId="52504621"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„randamentul minim al ventilatorului (</w:t>
            </w:r>
            <w:r w:rsidRPr="00206533">
              <w:rPr>
                <w:rFonts w:eastAsia="Arial Unicode MS"/>
                <w:color w:val="000000" w:themeColor="text1"/>
                <w:sz w:val="20"/>
                <w:szCs w:val="20"/>
                <w:shd w:val="clear" w:color="auto" w:fill="FFFFFF"/>
              </w:rPr>
              <w:t>η</w:t>
            </w:r>
            <w:r w:rsidRPr="00206533">
              <w:rPr>
                <w:rStyle w:val="subscript"/>
                <w:rFonts w:eastAsia="Arial Unicode MS"/>
                <w:color w:val="000000" w:themeColor="text1"/>
                <w:sz w:val="20"/>
                <w:szCs w:val="20"/>
                <w:vertAlign w:val="subscript"/>
                <w:lang w:val="en-US"/>
              </w:rPr>
              <w:t>uv</w:t>
            </w:r>
            <w:r w:rsidRPr="00206533">
              <w:rPr>
                <w:rFonts w:eastAsia="Arial Unicode MS"/>
                <w:color w:val="000000" w:themeColor="text1"/>
                <w:sz w:val="20"/>
                <w:szCs w:val="20"/>
                <w:shd w:val="clear" w:color="auto" w:fill="FFFFFF"/>
                <w:lang w:val="en-US"/>
              </w:rPr>
              <w:t>)” este cerința de randament minim specific pentru unitățile de ventilație în sensul prezentului regulament;</w:t>
            </w:r>
          </w:p>
          <w:p w14:paraId="0D89A303" w14:textId="35A53886"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„debitul nominal (q</w:t>
            </w:r>
            <w:r w:rsidRPr="00206533">
              <w:rPr>
                <w:rStyle w:val="subscript"/>
                <w:rFonts w:eastAsia="Arial Unicode MS"/>
                <w:color w:val="000000" w:themeColor="text1"/>
                <w:sz w:val="20"/>
                <w:szCs w:val="20"/>
                <w:vertAlign w:val="subscript"/>
                <w:lang w:val="en-US"/>
              </w:rPr>
              <w:t>nom</w:t>
            </w:r>
            <w:r w:rsidRPr="00206533">
              <w:rPr>
                <w:rFonts w:eastAsia="Arial Unicode MS"/>
                <w:color w:val="000000" w:themeColor="text1"/>
                <w:sz w:val="20"/>
                <w:szCs w:val="20"/>
                <w:shd w:val="clear" w:color="auto" w:fill="FFFFFF"/>
                <w:lang w:val="en-US"/>
              </w:rPr>
              <w:t>)” (exprimat în m</w:t>
            </w:r>
            <w:r w:rsidRPr="00206533">
              <w:rPr>
                <w:rStyle w:val="superscript"/>
                <w:rFonts w:eastAsia="Arial Unicode MS"/>
                <w:color w:val="000000" w:themeColor="text1"/>
                <w:sz w:val="20"/>
                <w:szCs w:val="20"/>
                <w:vertAlign w:val="superscript"/>
                <w:lang w:val="en-US"/>
              </w:rPr>
              <w:t>3</w:t>
            </w:r>
            <w:r w:rsidRPr="00206533">
              <w:rPr>
                <w:rFonts w:eastAsia="Arial Unicode MS"/>
                <w:color w:val="000000" w:themeColor="text1"/>
                <w:sz w:val="20"/>
                <w:szCs w:val="20"/>
                <w:shd w:val="clear" w:color="auto" w:fill="FFFFFF"/>
                <w:lang w:val="en-US"/>
              </w:rPr>
              <w:t>/s) înseamnă debitul de proiectare declarat al unei UVNR în condiții atmosferice standard de 20</w:t>
            </w:r>
            <w:r w:rsidRPr="00206533">
              <w:rPr>
                <w:rStyle w:val="superscript"/>
                <w:rFonts w:eastAsia="Arial Unicode MS"/>
                <w:color w:val="000000" w:themeColor="text1"/>
                <w:sz w:val="20"/>
                <w:szCs w:val="20"/>
                <w:vertAlign w:val="superscript"/>
                <w:lang w:val="en-US"/>
              </w:rPr>
              <w:t>o</w:t>
            </w:r>
            <w:r w:rsidRPr="00206533">
              <w:rPr>
                <w:rFonts w:eastAsia="Arial Unicode MS"/>
                <w:color w:val="000000" w:themeColor="text1"/>
                <w:sz w:val="20"/>
                <w:szCs w:val="20"/>
                <w:shd w:val="clear" w:color="auto" w:fill="FFFFFF"/>
                <w:lang w:val="en-US"/>
              </w:rPr>
              <w:t>C și 101</w:t>
            </w:r>
            <w:r w:rsidR="007B474E">
              <w:rPr>
                <w:rFonts w:eastAsia="Arial Unicode MS"/>
                <w:color w:val="000000" w:themeColor="text1"/>
                <w:sz w:val="20"/>
                <w:szCs w:val="20"/>
                <w:shd w:val="clear" w:color="auto" w:fill="FFFFFF"/>
                <w:lang w:val="en-US"/>
              </w:rPr>
              <w:t xml:space="preserve"> </w:t>
            </w:r>
            <w:r w:rsidRPr="00206533">
              <w:rPr>
                <w:rFonts w:eastAsia="Arial Unicode MS"/>
                <w:color w:val="000000" w:themeColor="text1"/>
                <w:sz w:val="20"/>
                <w:szCs w:val="20"/>
                <w:shd w:val="clear" w:color="auto" w:fill="FFFFFF"/>
                <w:lang w:val="en-US"/>
              </w:rPr>
              <w:t>325 Pa, când unitatea este instalată completă (de exemplu, inclusiv cu filtre) și în conformitate cu instrucțiunile producătorului;</w:t>
            </w:r>
          </w:p>
          <w:p w14:paraId="773FF494"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„presiunea externă nominală (</w:t>
            </w:r>
            <w:r w:rsidRPr="00206533">
              <w:rPr>
                <w:rFonts w:eastAsia="Arial Unicode MS"/>
                <w:color w:val="000000" w:themeColor="text1"/>
                <w:sz w:val="20"/>
                <w:szCs w:val="20"/>
                <w:shd w:val="clear" w:color="auto" w:fill="FFFFFF"/>
              </w:rPr>
              <w:t>Δ</w:t>
            </w:r>
            <w:r w:rsidRPr="00206533">
              <w:rPr>
                <w:rFonts w:eastAsia="Arial Unicode MS"/>
                <w:color w:val="000000" w:themeColor="text1"/>
                <w:sz w:val="20"/>
                <w:szCs w:val="20"/>
                <w:shd w:val="clear" w:color="auto" w:fill="FFFFFF"/>
                <w:lang w:val="en-US"/>
              </w:rPr>
              <w:t>p</w:t>
            </w:r>
            <w:r w:rsidRPr="00206533">
              <w:rPr>
                <w:rStyle w:val="subscript"/>
                <w:rFonts w:eastAsia="Arial Unicode MS"/>
                <w:color w:val="000000" w:themeColor="text1"/>
                <w:sz w:val="20"/>
                <w:szCs w:val="20"/>
                <w:vertAlign w:val="subscript"/>
                <w:lang w:val="en-US"/>
              </w:rPr>
              <w:t>s, ext</w:t>
            </w:r>
            <w:r w:rsidRPr="00206533">
              <w:rPr>
                <w:rFonts w:eastAsia="Arial Unicode MS"/>
                <w:color w:val="000000" w:themeColor="text1"/>
                <w:sz w:val="20"/>
                <w:szCs w:val="20"/>
                <w:shd w:val="clear" w:color="auto" w:fill="FFFFFF"/>
                <w:lang w:val="en-US"/>
              </w:rPr>
              <w:t>)” (exprimată în Pa) înseamnă diferența de presiune statică externă de proiectare declarată la debitul nominal;</w:t>
            </w:r>
          </w:p>
          <w:p w14:paraId="746BD77B"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„viteza maximă specificată a ventilatorului (v</w:t>
            </w:r>
            <w:r w:rsidRPr="00206533">
              <w:rPr>
                <w:rStyle w:val="subscript"/>
                <w:rFonts w:eastAsia="Arial Unicode MS"/>
                <w:color w:val="000000" w:themeColor="text1"/>
                <w:sz w:val="20"/>
                <w:szCs w:val="20"/>
                <w:vertAlign w:val="subscript"/>
                <w:lang w:val="en-US"/>
              </w:rPr>
              <w:t>fan_rated</w:t>
            </w:r>
            <w:r w:rsidRPr="00206533">
              <w:rPr>
                <w:rFonts w:eastAsia="Arial Unicode MS"/>
                <w:color w:val="000000" w:themeColor="text1"/>
                <w:sz w:val="20"/>
                <w:szCs w:val="20"/>
                <w:shd w:val="clear" w:color="auto" w:fill="FFFFFF"/>
                <w:lang w:val="en-US"/>
              </w:rPr>
              <w:t>)” (exprimată în rotații pe minut — rpm) este viteza de rotație a ventilatorului la debitul nominal și la presiunea externă nominală;</w:t>
            </w:r>
          </w:p>
          <w:p w14:paraId="39C46B7D"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„căderea de presiune internă a componentelor ventilatorului” (</w:t>
            </w:r>
            <w:r w:rsidRPr="00206533">
              <w:rPr>
                <w:rFonts w:eastAsia="Arial Unicode MS"/>
                <w:color w:val="000000" w:themeColor="text1"/>
                <w:sz w:val="20"/>
                <w:szCs w:val="20"/>
                <w:shd w:val="clear" w:color="auto" w:fill="FFFFFF"/>
              </w:rPr>
              <w:t>Δ</w:t>
            </w:r>
            <w:r w:rsidRPr="00206533">
              <w:rPr>
                <w:rFonts w:eastAsia="Arial Unicode MS"/>
                <w:color w:val="000000" w:themeColor="text1"/>
                <w:sz w:val="20"/>
                <w:szCs w:val="20"/>
                <w:shd w:val="clear" w:color="auto" w:fill="FFFFFF"/>
                <w:lang w:val="en-US"/>
              </w:rPr>
              <w:t>p</w:t>
            </w:r>
            <w:r w:rsidRPr="00206533">
              <w:rPr>
                <w:rStyle w:val="subscript"/>
                <w:rFonts w:eastAsia="Arial Unicode MS"/>
                <w:color w:val="000000" w:themeColor="text1"/>
                <w:sz w:val="20"/>
                <w:szCs w:val="20"/>
                <w:vertAlign w:val="subscript"/>
                <w:lang w:val="en-US"/>
              </w:rPr>
              <w:t>s,int</w:t>
            </w:r>
            <w:r w:rsidRPr="00206533">
              <w:rPr>
                <w:rFonts w:eastAsia="Arial Unicode MS"/>
                <w:color w:val="000000" w:themeColor="text1"/>
                <w:sz w:val="20"/>
                <w:szCs w:val="20"/>
                <w:shd w:val="clear" w:color="auto" w:fill="FFFFFF"/>
                <w:lang w:val="en-US"/>
              </w:rPr>
              <w:t>) (exprimată în Pa) înseamnă suma căderilor de presiune statică ale unei configurații de referință a unei UVB sau a unei UVU la fluxul nominal;</w:t>
            </w:r>
          </w:p>
          <w:p w14:paraId="052C8538" w14:textId="0D8545E4"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„căderea de presiune internă a componentelor suplimentare nedestinate ventilației (</w:t>
            </w:r>
            <w:r w:rsidRPr="00206533">
              <w:rPr>
                <w:rFonts w:eastAsia="Arial Unicode MS"/>
                <w:color w:val="000000" w:themeColor="text1"/>
                <w:sz w:val="20"/>
                <w:szCs w:val="20"/>
                <w:shd w:val="clear" w:color="auto" w:fill="FFFFFF"/>
              </w:rPr>
              <w:t>Δ</w:t>
            </w:r>
            <w:r w:rsidRPr="00206533">
              <w:rPr>
                <w:rFonts w:eastAsia="Arial Unicode MS"/>
                <w:color w:val="000000" w:themeColor="text1"/>
                <w:sz w:val="20"/>
                <w:szCs w:val="20"/>
                <w:shd w:val="clear" w:color="auto" w:fill="FFFFFF"/>
                <w:lang w:val="en-US"/>
              </w:rPr>
              <w:t>p</w:t>
            </w:r>
            <w:r w:rsidRPr="00206533">
              <w:rPr>
                <w:rStyle w:val="subscript"/>
                <w:rFonts w:eastAsia="Arial Unicode MS"/>
                <w:color w:val="000000" w:themeColor="text1"/>
                <w:sz w:val="20"/>
                <w:szCs w:val="20"/>
                <w:vertAlign w:val="subscript"/>
                <w:lang w:val="en-US"/>
              </w:rPr>
              <w:t>s,add</w:t>
            </w:r>
            <w:r w:rsidRPr="00206533">
              <w:rPr>
                <w:rFonts w:eastAsia="Arial Unicode MS"/>
                <w:color w:val="000000" w:themeColor="text1"/>
                <w:sz w:val="20"/>
                <w:szCs w:val="20"/>
                <w:shd w:val="clear" w:color="auto" w:fill="FFFFFF"/>
                <w:lang w:val="en-US"/>
              </w:rPr>
              <w:t xml:space="preserve">)” (exprimată în Pa) înseamnă ceea ce rămâne din </w:t>
            </w:r>
            <w:r w:rsidRPr="00206533">
              <w:rPr>
                <w:rFonts w:eastAsia="Arial Unicode MS"/>
                <w:color w:val="000000" w:themeColor="text1"/>
                <w:sz w:val="20"/>
                <w:szCs w:val="20"/>
                <w:shd w:val="clear" w:color="auto" w:fill="FFFFFF"/>
                <w:lang w:val="en-US"/>
              </w:rPr>
              <w:lastRenderedPageBreak/>
              <w:t>suma tuturor căderilor de presiune statică internă la debitul nominal și la presiunea externă nominală după scăderea căderii de presiune internă a componentelor de ventilație (</w:t>
            </w:r>
            <w:r w:rsidRPr="00206533">
              <w:rPr>
                <w:rStyle w:val="italics"/>
                <w:rFonts w:eastAsia="Arial Unicode MS"/>
                <w:i/>
                <w:iCs/>
                <w:color w:val="000000" w:themeColor="text1"/>
                <w:sz w:val="20"/>
                <w:szCs w:val="20"/>
              </w:rPr>
              <w:t>Δ</w:t>
            </w:r>
            <w:r w:rsidRPr="00206533">
              <w:rPr>
                <w:rStyle w:val="italics"/>
                <w:rFonts w:eastAsia="Arial Unicode MS"/>
                <w:i/>
                <w:iCs/>
                <w:color w:val="000000" w:themeColor="text1"/>
                <w:sz w:val="20"/>
                <w:szCs w:val="20"/>
                <w:lang w:val="en-US"/>
              </w:rPr>
              <w:t>p</w:t>
            </w:r>
            <w:r w:rsidRPr="00206533">
              <w:rPr>
                <w:rStyle w:val="subscript"/>
                <w:rFonts w:eastAsia="Arial Unicode MS"/>
                <w:i/>
                <w:iCs/>
                <w:color w:val="000000" w:themeColor="text1"/>
                <w:sz w:val="20"/>
                <w:szCs w:val="20"/>
                <w:vertAlign w:val="subscript"/>
                <w:lang w:val="en-US"/>
              </w:rPr>
              <w:t>s,int</w:t>
            </w:r>
            <w:r w:rsidRPr="00206533">
              <w:rPr>
                <w:rFonts w:eastAsia="Arial Unicode MS"/>
                <w:color w:val="000000" w:themeColor="text1"/>
                <w:sz w:val="20"/>
                <w:szCs w:val="20"/>
                <w:shd w:val="clear" w:color="auto" w:fill="FFFFFF"/>
                <w:lang w:val="en-US"/>
              </w:rPr>
              <w:t>);</w:t>
            </w:r>
          </w:p>
          <w:p w14:paraId="79B02750" w14:textId="35CFEFBA" w:rsidR="005E41F8" w:rsidRPr="005E41F8" w:rsidRDefault="005E41F8" w:rsidP="005E41F8">
            <w:pPr>
              <w:pStyle w:val="ti-art"/>
              <w:shd w:val="clear" w:color="auto" w:fill="FFFFFF"/>
              <w:spacing w:before="0" w:beforeAutospacing="0" w:after="0" w:afterAutospacing="0"/>
              <w:ind w:left="720"/>
              <w:rPr>
                <w:rFonts w:eastAsia="Arial Unicode MS"/>
                <w:i/>
                <w:iCs/>
                <w:color w:val="4472C4" w:themeColor="accent1"/>
                <w:sz w:val="20"/>
                <w:szCs w:val="20"/>
                <w:shd w:val="clear" w:color="auto" w:fill="FFFFFF"/>
                <w:lang w:val="en-US"/>
              </w:rPr>
            </w:pPr>
            <w:hyperlink r:id="rId12" w:tooltip="32014R1253R(03): REPLACED" w:history="1">
              <w:r w:rsidRPr="005E41F8">
                <w:rPr>
                  <w:rStyle w:val="Hyperlink"/>
                  <w:rFonts w:ascii="Arial" w:hAnsi="Arial" w:cs="Arial"/>
                  <w:b/>
                  <w:bCs/>
                  <w:color w:val="4472C4" w:themeColor="accent1"/>
                </w:rPr>
                <w:t>▼</w:t>
              </w:r>
              <w:r w:rsidRPr="005E41F8">
                <w:rPr>
                  <w:rStyle w:val="Hyperlink"/>
                  <w:b/>
                  <w:bCs/>
                  <w:color w:val="4472C4" w:themeColor="accent1"/>
                </w:rPr>
                <w:t>C1</w:t>
              </w:r>
            </w:hyperlink>
          </w:p>
          <w:p w14:paraId="01E55C51" w14:textId="11AAC7AF"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5E41F8">
              <w:rPr>
                <w:rFonts w:eastAsia="Arial Unicode MS"/>
                <w:color w:val="333333"/>
                <w:sz w:val="20"/>
                <w:szCs w:val="20"/>
                <w:shd w:val="clear" w:color="auto" w:fill="FFFFFF"/>
                <w:lang w:val="en-US"/>
              </w:rPr>
              <w:t>„</w:t>
            </w:r>
            <w:r w:rsidRPr="00206533">
              <w:rPr>
                <w:rFonts w:eastAsia="Arial Unicode MS"/>
                <w:color w:val="000000" w:themeColor="text1"/>
                <w:sz w:val="20"/>
                <w:szCs w:val="20"/>
                <w:shd w:val="clear" w:color="auto" w:fill="FFFFFF"/>
                <w:lang w:val="en-US"/>
              </w:rPr>
              <w:t>randamentul termic al unui SRC nerezidențial (</w:t>
            </w:r>
            <w:r w:rsidRPr="00206533">
              <w:rPr>
                <w:rFonts w:eastAsia="Arial Unicode MS"/>
                <w:color w:val="000000" w:themeColor="text1"/>
                <w:sz w:val="20"/>
                <w:szCs w:val="20"/>
                <w:shd w:val="clear" w:color="auto" w:fill="FFFFFF"/>
              </w:rPr>
              <w:t>η</w:t>
            </w:r>
            <w:r w:rsidRPr="00206533">
              <w:rPr>
                <w:rStyle w:val="subscript"/>
                <w:rFonts w:eastAsia="Arial Unicode MS"/>
                <w:color w:val="000000" w:themeColor="text1"/>
                <w:sz w:val="20"/>
                <w:szCs w:val="20"/>
                <w:vertAlign w:val="subscript"/>
                <w:lang w:val="en-US"/>
              </w:rPr>
              <w:t>t_uvnr</w:t>
            </w:r>
            <w:r w:rsidRPr="00206533">
              <w:rPr>
                <w:rFonts w:eastAsia="Arial Unicode MS"/>
                <w:color w:val="000000" w:themeColor="text1"/>
                <w:sz w:val="20"/>
                <w:szCs w:val="20"/>
                <w:shd w:val="clear" w:color="auto" w:fill="FFFFFF"/>
                <w:lang w:val="en-US"/>
              </w:rPr>
              <w:t>)” înseamnă raportul dintre câștigul în temperatură al aerului aspirat și pierderea de temperatură a aerului evacuat, ambele fiind în funcție de temperatura exterioară, măsurat într-un mediu de referință uscat, la un debit masic echilibrat, o diferență de temperatură de 20</w:t>
            </w:r>
            <w:r w:rsidR="00206533">
              <w:rPr>
                <w:rFonts w:eastAsia="Arial Unicode MS"/>
                <w:color w:val="000000" w:themeColor="text1"/>
                <w:sz w:val="20"/>
                <w:szCs w:val="20"/>
                <w:shd w:val="clear" w:color="auto" w:fill="FFFFFF"/>
                <w:lang w:val="en-US"/>
              </w:rPr>
              <w:t xml:space="preserve"> </w:t>
            </w:r>
            <w:r w:rsidRPr="00206533">
              <w:rPr>
                <w:rFonts w:eastAsia="Arial Unicode MS"/>
                <w:color w:val="000000" w:themeColor="text1"/>
                <w:sz w:val="20"/>
                <w:szCs w:val="20"/>
                <w:shd w:val="clear" w:color="auto" w:fill="FFFFFF"/>
                <w:lang w:val="en-US"/>
              </w:rPr>
              <w:t>K între interior și exterior, excluzând aportul termic de la motoarele ventilatoarelor și de la scurgerile interne;</w:t>
            </w:r>
          </w:p>
          <w:p w14:paraId="179E993E" w14:textId="2C0F0E06" w:rsidR="005E41F8" w:rsidRPr="005E41F8" w:rsidRDefault="005E41F8" w:rsidP="005E41F8">
            <w:pPr>
              <w:pStyle w:val="ti-art"/>
              <w:shd w:val="clear" w:color="auto" w:fill="FFFFFF"/>
              <w:spacing w:before="0" w:beforeAutospacing="0" w:after="0" w:afterAutospacing="0"/>
              <w:ind w:left="720"/>
              <w:rPr>
                <w:rFonts w:eastAsia="Arial Unicode MS"/>
                <w:i/>
                <w:iCs/>
                <w:color w:val="4472C4" w:themeColor="accent1"/>
                <w:sz w:val="20"/>
                <w:szCs w:val="20"/>
                <w:shd w:val="clear" w:color="auto" w:fill="FFFFFF"/>
                <w:lang w:val="en-US"/>
              </w:rPr>
            </w:pPr>
            <w:hyperlink r:id="rId13" w:tooltip="32014R1253" w:history="1">
              <w:r w:rsidRPr="005E41F8">
                <w:rPr>
                  <w:rStyle w:val="Hyperlink"/>
                  <w:rFonts w:ascii="Arial Unicode MS" w:eastAsia="Arial Unicode MS" w:hAnsi="Arial Unicode MS" w:cs="Arial Unicode MS" w:hint="eastAsia"/>
                  <w:b/>
                  <w:bCs/>
                  <w:color w:val="4472C4" w:themeColor="accent1"/>
                  <w:sz w:val="21"/>
                  <w:szCs w:val="21"/>
                </w:rPr>
                <w:t>▼B</w:t>
              </w:r>
            </w:hyperlink>
          </w:p>
          <w:p w14:paraId="3E7B175C"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„puterea de ventilație specifică internă a componentelor de ventilație (SFP</w:t>
            </w:r>
            <w:r w:rsidRPr="00206533">
              <w:rPr>
                <w:rStyle w:val="subscript"/>
                <w:rFonts w:eastAsia="Arial Unicode MS"/>
                <w:color w:val="000000" w:themeColor="text1"/>
                <w:sz w:val="20"/>
                <w:szCs w:val="20"/>
                <w:vertAlign w:val="subscript"/>
                <w:lang w:val="en-US"/>
              </w:rPr>
              <w:t>int</w:t>
            </w:r>
            <w:r w:rsidRPr="00206533">
              <w:rPr>
                <w:rFonts w:eastAsia="Arial Unicode MS"/>
                <w:color w:val="000000" w:themeColor="text1"/>
                <w:sz w:val="20"/>
                <w:szCs w:val="20"/>
                <w:shd w:val="clear" w:color="auto" w:fill="FFFFFF"/>
                <w:lang w:val="en-US"/>
              </w:rPr>
              <w:t>)” [exprimată în W/(m</w:t>
            </w:r>
            <w:r w:rsidRPr="00206533">
              <w:rPr>
                <w:rStyle w:val="superscript"/>
                <w:rFonts w:eastAsia="Arial Unicode MS"/>
                <w:color w:val="000000" w:themeColor="text1"/>
                <w:sz w:val="20"/>
                <w:szCs w:val="20"/>
                <w:vertAlign w:val="superscript"/>
                <w:lang w:val="en-US"/>
              </w:rPr>
              <w:t>3</w:t>
            </w:r>
            <w:r w:rsidRPr="00206533">
              <w:rPr>
                <w:rFonts w:eastAsia="Arial Unicode MS"/>
                <w:color w:val="000000" w:themeColor="text1"/>
                <w:sz w:val="20"/>
                <w:szCs w:val="20"/>
                <w:shd w:val="clear" w:color="auto" w:fill="FFFFFF"/>
                <w:lang w:val="en-US"/>
              </w:rPr>
              <w:t>/s)] este raportul dintre căderea de presiune internă a componentelor de ventilație și eficiența ventilatorului, stabilit pentru configurația de referință;</w:t>
            </w:r>
          </w:p>
          <w:p w14:paraId="34AFF4DB" w14:textId="2F72D91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„puterea de ventilație specifică internă maximă a componentelor de ventilație (SFP</w:t>
            </w:r>
            <w:r w:rsidRPr="00206533">
              <w:rPr>
                <w:rStyle w:val="subscript"/>
                <w:rFonts w:eastAsia="Arial Unicode MS"/>
                <w:color w:val="000000" w:themeColor="text1"/>
                <w:sz w:val="20"/>
                <w:szCs w:val="20"/>
                <w:vertAlign w:val="subscript"/>
                <w:lang w:val="en-US"/>
              </w:rPr>
              <w:t>int_limit</w:t>
            </w:r>
            <w:r w:rsidRPr="00206533">
              <w:rPr>
                <w:rFonts w:eastAsia="Arial Unicode MS"/>
                <w:color w:val="000000" w:themeColor="text1"/>
                <w:sz w:val="20"/>
                <w:szCs w:val="20"/>
                <w:shd w:val="clear" w:color="auto" w:fill="FFFFFF"/>
                <w:lang w:val="en-US"/>
              </w:rPr>
              <w:t>)” [(exprimată în W/(m</w:t>
            </w:r>
            <w:r w:rsidRPr="00206533">
              <w:rPr>
                <w:rStyle w:val="superscript"/>
                <w:rFonts w:eastAsia="Arial Unicode MS"/>
                <w:color w:val="000000" w:themeColor="text1"/>
                <w:sz w:val="20"/>
                <w:szCs w:val="20"/>
                <w:vertAlign w:val="superscript"/>
                <w:lang w:val="en-US"/>
              </w:rPr>
              <w:t>3</w:t>
            </w:r>
            <w:r w:rsidRPr="00206533">
              <w:rPr>
                <w:rFonts w:eastAsia="Arial Unicode MS"/>
                <w:color w:val="000000" w:themeColor="text1"/>
                <w:sz w:val="20"/>
                <w:szCs w:val="20"/>
                <w:shd w:val="clear" w:color="auto" w:fill="FFFFFF"/>
                <w:lang w:val="en-US"/>
              </w:rPr>
              <w:t>/s)] este cerința de randament specific pentru SFP</w:t>
            </w:r>
            <w:r w:rsidRPr="00206533">
              <w:rPr>
                <w:rStyle w:val="subscript"/>
                <w:rFonts w:eastAsia="Arial Unicode MS"/>
                <w:color w:val="000000" w:themeColor="text1"/>
                <w:sz w:val="20"/>
                <w:szCs w:val="20"/>
                <w:vertAlign w:val="subscript"/>
                <w:lang w:val="en-US"/>
              </w:rPr>
              <w:t>int</w:t>
            </w:r>
            <w:r w:rsidR="00206533">
              <w:rPr>
                <w:rStyle w:val="apple-converted-space"/>
                <w:rFonts w:eastAsia="Arial Unicode MS"/>
                <w:color w:val="000000" w:themeColor="text1"/>
                <w:sz w:val="20"/>
                <w:szCs w:val="20"/>
                <w:shd w:val="clear" w:color="auto" w:fill="FFFFFF"/>
                <w:lang w:val="en-US"/>
              </w:rPr>
              <w:t xml:space="preserve"> </w:t>
            </w:r>
            <w:r w:rsidRPr="00206533">
              <w:rPr>
                <w:rFonts w:eastAsia="Arial Unicode MS"/>
                <w:color w:val="000000" w:themeColor="text1"/>
                <w:sz w:val="20"/>
                <w:szCs w:val="20"/>
                <w:shd w:val="clear" w:color="auto" w:fill="FFFFFF"/>
                <w:lang w:val="en-US"/>
              </w:rPr>
              <w:t>pentru unități de ventilație în sensul prezentului regulament;</w:t>
            </w:r>
          </w:p>
          <w:p w14:paraId="5BCF8BB3"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„SRC mobil” este un sistem de recuperare a căldurii la care dispozitivul de recuperare a căldurii de pe partea de evacuare și dispozitivul care introduce căldura recuperată în fluxul de aer de pe partea de alimentare a spațiului ventilat sunt conectate printr-un sistem de transfer al căldurii în care cele două părți ale SRC pot fi poziționate liber în diferite părți ale clădirii;</w:t>
            </w:r>
          </w:p>
          <w:p w14:paraId="2F48E681"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„viteza frontală” (exprimată în m/s) este cea mai mare dintre valorile corespunzătoare vitezei aerului alimentat și vitezei aerului evacuat. Vitezele sunt vitezele aerului în UV pe baza suprafeței interioare a unității pentru aerul alimentat și pentru aerul evacuat al UV. Viteza se bazează pe suprafața secțiunii filtrului din unitatea respectivă,sau, dacă nu este montat niciun filtru, pe suprafața secțiunii ventilatorului;</w:t>
            </w:r>
          </w:p>
          <w:p w14:paraId="7983EF09"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 xml:space="preserve">„bonus de randament (E)” este un factor de corecție care ține seama de faptul că o recuperare mai mare de căldură duce la mai multe căderi de </w:t>
            </w:r>
            <w:r w:rsidRPr="00206533">
              <w:rPr>
                <w:rFonts w:eastAsia="Arial Unicode MS"/>
                <w:color w:val="000000" w:themeColor="text1"/>
                <w:sz w:val="20"/>
                <w:szCs w:val="20"/>
                <w:shd w:val="clear" w:color="auto" w:fill="FFFFFF"/>
                <w:lang w:val="en-US"/>
              </w:rPr>
              <w:lastRenderedPageBreak/>
              <w:t>presiune, ceea ce necesită o putere specifică a ventilatorului mai mare;</w:t>
            </w:r>
          </w:p>
          <w:p w14:paraId="390B290D"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„corecția filtrului (F)” (exprimată în Pa) este o valoare de corecție care trebuie aplicată în cazul în care o unitate se abate de la configurația de referință a unei UVB;</w:t>
            </w:r>
          </w:p>
          <w:p w14:paraId="61B4B6BD"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„filtru fin” înseamnă un filtru care îndeplinește condițiile relevante descrise în anexa IX;</w:t>
            </w:r>
          </w:p>
          <w:p w14:paraId="217EBBF4" w14:textId="77777777" w:rsidR="005E41F8" w:rsidRPr="00206533" w:rsidRDefault="005E41F8" w:rsidP="002C70F9">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206533">
              <w:rPr>
                <w:rFonts w:eastAsia="Arial Unicode MS"/>
                <w:color w:val="000000" w:themeColor="text1"/>
                <w:sz w:val="20"/>
                <w:szCs w:val="20"/>
                <w:shd w:val="clear" w:color="auto" w:fill="FFFFFF"/>
                <w:lang w:val="en-US"/>
              </w:rPr>
              <w:t>„filtru mediu” înseamnă un filtru care îndeplinește condițiile relevante descrise în anexa IX;</w:t>
            </w:r>
          </w:p>
          <w:p w14:paraId="1B8AC3B4" w14:textId="46DE4FEE" w:rsidR="005E41F8" w:rsidRPr="005E41F8" w:rsidRDefault="005E41F8" w:rsidP="002C70F9">
            <w:pPr>
              <w:pStyle w:val="ti-art"/>
              <w:numPr>
                <w:ilvl w:val="0"/>
                <w:numId w:val="16"/>
              </w:numPr>
              <w:shd w:val="clear" w:color="auto" w:fill="FFFFFF"/>
              <w:spacing w:before="0" w:beforeAutospacing="0" w:after="0" w:afterAutospacing="0"/>
              <w:jc w:val="both"/>
              <w:rPr>
                <w:rFonts w:eastAsia="Arial Unicode MS"/>
                <w:i/>
                <w:iCs/>
                <w:color w:val="333333"/>
                <w:sz w:val="20"/>
                <w:szCs w:val="20"/>
                <w:shd w:val="clear" w:color="auto" w:fill="FFFFFF"/>
                <w:lang w:val="en-US"/>
              </w:rPr>
            </w:pPr>
            <w:r w:rsidRPr="00206533">
              <w:rPr>
                <w:rFonts w:eastAsia="Arial Unicode MS"/>
                <w:color w:val="000000" w:themeColor="text1"/>
                <w:sz w:val="20"/>
                <w:szCs w:val="20"/>
                <w:shd w:val="clear" w:color="auto" w:fill="FFFFFF"/>
                <w:lang w:val="en-US"/>
              </w:rPr>
              <w:t>„randamentul filtrului” înseamnă raportul mediu dintre fracțiunea de praf captat și cantitatea de praf introdusă în filtru, în condițiile descrise în anexa IX pentru filtre fine și medii.</w:t>
            </w:r>
          </w:p>
        </w:tc>
        <w:tc>
          <w:tcPr>
            <w:tcW w:w="4394" w:type="dxa"/>
            <w:shd w:val="clear" w:color="auto" w:fill="auto"/>
          </w:tcPr>
          <w:p w14:paraId="1DD4FA0F" w14:textId="77777777" w:rsidR="006522F9" w:rsidRPr="006522F9" w:rsidRDefault="006522F9" w:rsidP="006522F9">
            <w:pPr>
              <w:spacing w:after="0" w:line="240" w:lineRule="auto"/>
              <w:jc w:val="right"/>
              <w:rPr>
                <w:rFonts w:ascii="Times New Roman" w:hAnsi="Times New Roman"/>
                <w:sz w:val="20"/>
                <w:szCs w:val="20"/>
                <w:lang w:val="en-US"/>
              </w:rPr>
            </w:pPr>
            <w:r w:rsidRPr="006522F9">
              <w:rPr>
                <w:rFonts w:ascii="Times New Roman" w:hAnsi="Times New Roman"/>
                <w:sz w:val="20"/>
                <w:szCs w:val="20"/>
                <w:lang w:val="en-US"/>
              </w:rPr>
              <w:lastRenderedPageBreak/>
              <w:t>Anexa nr.1</w:t>
            </w:r>
          </w:p>
          <w:p w14:paraId="59B0031A" w14:textId="53788330" w:rsidR="006522F9" w:rsidRPr="006522F9" w:rsidRDefault="006522F9" w:rsidP="006522F9">
            <w:pPr>
              <w:spacing w:after="0" w:line="240" w:lineRule="auto"/>
              <w:ind w:firstLine="540"/>
              <w:jc w:val="right"/>
              <w:rPr>
                <w:rFonts w:ascii="Times New Roman" w:hAnsi="Times New Roman"/>
                <w:sz w:val="20"/>
                <w:szCs w:val="20"/>
                <w:lang w:val="it-IT"/>
              </w:rPr>
            </w:pPr>
            <w:r w:rsidRPr="006522F9">
              <w:rPr>
                <w:rFonts w:ascii="Times New Roman" w:hAnsi="Times New Roman"/>
                <w:sz w:val="20"/>
                <w:szCs w:val="20"/>
                <w:lang w:val="en-US"/>
              </w:rPr>
              <w:t xml:space="preserve">la Regulamentul </w:t>
            </w:r>
            <w:r w:rsidRPr="006522F9">
              <w:rPr>
                <w:rFonts w:ascii="Times New Roman" w:hAnsi="Times New Roman"/>
                <w:sz w:val="20"/>
                <w:szCs w:val="20"/>
                <w:lang w:val="it-IT"/>
              </w:rPr>
              <w:t xml:space="preserve">cu privire la cerinţele de proiectare ecologică aplicabile </w:t>
            </w:r>
            <w:r w:rsidRPr="006522F9">
              <w:rPr>
                <w:rFonts w:ascii="Times New Roman" w:eastAsia="Arial Unicode MS" w:hAnsi="Times New Roman"/>
                <w:color w:val="333333"/>
                <w:sz w:val="20"/>
                <w:szCs w:val="20"/>
                <w:shd w:val="clear" w:color="auto" w:fill="FFFFFF"/>
                <w:lang w:val="en-US"/>
              </w:rPr>
              <w:t xml:space="preserve">unităților de ventilație </w:t>
            </w:r>
          </w:p>
          <w:p w14:paraId="2A15D5EC" w14:textId="77777777" w:rsidR="00EA2FC8" w:rsidRPr="00EA2FC8" w:rsidRDefault="00EA2FC8" w:rsidP="00EA2FC8">
            <w:pPr>
              <w:pStyle w:val="norm"/>
              <w:shd w:val="clear" w:color="auto" w:fill="FFFFFF"/>
              <w:spacing w:before="0" w:beforeAutospacing="0" w:after="0" w:afterAutospacing="0"/>
              <w:jc w:val="both"/>
              <w:rPr>
                <w:rFonts w:eastAsia="Arial Unicode MS"/>
                <w:color w:val="000000" w:themeColor="text1"/>
                <w:sz w:val="20"/>
                <w:szCs w:val="20"/>
              </w:rPr>
            </w:pPr>
            <w:r w:rsidRPr="00EA2FC8">
              <w:rPr>
                <w:rFonts w:eastAsia="Arial Unicode MS"/>
                <w:i/>
                <w:color w:val="000000" w:themeColor="text1"/>
                <w:sz w:val="20"/>
                <w:szCs w:val="20"/>
              </w:rPr>
              <w:t>consum specific de energie (CSE) [exprimat în kWh/(m</w:t>
            </w:r>
            <w:r w:rsidRPr="00EA2FC8">
              <w:rPr>
                <w:rStyle w:val="superscript"/>
                <w:rFonts w:eastAsia="Arial Unicode MS"/>
                <w:i/>
                <w:color w:val="000000" w:themeColor="text1"/>
                <w:sz w:val="20"/>
                <w:szCs w:val="20"/>
                <w:vertAlign w:val="superscript"/>
              </w:rPr>
              <w:t>2</w:t>
            </w:r>
            <w:r w:rsidRPr="00EA2FC8">
              <w:rPr>
                <w:rFonts w:eastAsia="Arial Unicode MS"/>
                <w:i/>
                <w:color w:val="000000" w:themeColor="text1"/>
                <w:sz w:val="20"/>
                <w:szCs w:val="20"/>
              </w:rPr>
              <w:t>.a)]</w:t>
            </w:r>
            <w:r w:rsidRPr="00EA2FC8">
              <w:rPr>
                <w:rFonts w:eastAsia="Arial Unicode MS"/>
                <w:color w:val="000000" w:themeColor="text1"/>
                <w:sz w:val="20"/>
                <w:szCs w:val="20"/>
              </w:rPr>
              <w:t xml:space="preserve"> - coeficient de exprimare a energiei consumate pentru ventilație per m</w:t>
            </w:r>
            <w:r w:rsidRPr="00EA2FC8">
              <w:rPr>
                <w:rStyle w:val="superscript"/>
                <w:rFonts w:eastAsia="Arial Unicode MS"/>
                <w:color w:val="000000" w:themeColor="text1"/>
                <w:sz w:val="20"/>
                <w:szCs w:val="20"/>
                <w:vertAlign w:val="superscript"/>
              </w:rPr>
              <w:t>2</w:t>
            </w:r>
            <w:r w:rsidRPr="00EA2FC8">
              <w:rPr>
                <w:rFonts w:eastAsia="Arial Unicode MS"/>
                <w:color w:val="000000" w:themeColor="text1"/>
                <w:sz w:val="20"/>
                <w:szCs w:val="20"/>
              </w:rPr>
              <w:t xml:space="preserve"> de suprafață de podea încălzită dintr-o locuință sau o clădire, calculat pentru UVR în conformitate cu anexa nr.8;</w:t>
            </w:r>
          </w:p>
          <w:p w14:paraId="1974BA36" w14:textId="77777777" w:rsidR="00EA2FC8" w:rsidRPr="00EA2FC8" w:rsidRDefault="00EA2FC8" w:rsidP="00EA2FC8">
            <w:pPr>
              <w:pStyle w:val="norm"/>
              <w:shd w:val="clear" w:color="auto" w:fill="FFFFFF"/>
              <w:spacing w:before="0" w:beforeAutospacing="0" w:after="0" w:afterAutospacing="0"/>
              <w:jc w:val="both"/>
              <w:rPr>
                <w:rFonts w:eastAsia="Arial Unicode MS"/>
                <w:color w:val="000000" w:themeColor="text1"/>
                <w:sz w:val="20"/>
                <w:szCs w:val="20"/>
              </w:rPr>
            </w:pPr>
            <w:r w:rsidRPr="00EA2FC8">
              <w:rPr>
                <w:rFonts w:eastAsia="Arial Unicode MS"/>
                <w:i/>
                <w:color w:val="000000" w:themeColor="text1"/>
                <w:sz w:val="20"/>
                <w:szCs w:val="20"/>
                <w:lang w:val="en-US"/>
              </w:rPr>
              <w:t>nivel de putere acustică (L</w:t>
            </w:r>
            <w:r w:rsidRPr="00EA2FC8">
              <w:rPr>
                <w:rStyle w:val="subscript"/>
                <w:rFonts w:eastAsia="Arial Unicode MS"/>
                <w:i/>
                <w:color w:val="000000" w:themeColor="text1"/>
                <w:sz w:val="20"/>
                <w:szCs w:val="20"/>
                <w:vertAlign w:val="subscript"/>
                <w:lang w:val="en-US"/>
              </w:rPr>
              <w:t>WA</w:t>
            </w:r>
            <w:r w:rsidRPr="00EA2FC8">
              <w:rPr>
                <w:rFonts w:eastAsia="Arial Unicode MS"/>
                <w:i/>
                <w:color w:val="000000" w:themeColor="text1"/>
                <w:sz w:val="20"/>
                <w:szCs w:val="20"/>
                <w:lang w:val="en-US"/>
              </w:rPr>
              <w:t>)</w:t>
            </w:r>
            <w:r w:rsidRPr="00EA2FC8">
              <w:rPr>
                <w:rFonts w:eastAsia="Arial Unicode MS"/>
                <w:color w:val="000000" w:themeColor="text1"/>
                <w:sz w:val="20"/>
                <w:szCs w:val="20"/>
                <w:lang w:val="en-US"/>
              </w:rPr>
              <w:t xml:space="preserve"> - nivelul ponderat A al sunetului radiat de carcasă exprimat în decibeli (dB) raportat la o putere acustică de un picowatt (1pW), transmis prin aer la debitul de referință;</w:t>
            </w:r>
          </w:p>
          <w:p w14:paraId="2A4B66AC" w14:textId="77777777" w:rsidR="00A744CA" w:rsidRPr="00A744CA" w:rsidRDefault="00A744CA" w:rsidP="00A744CA">
            <w:pPr>
              <w:pStyle w:val="norm"/>
              <w:shd w:val="clear" w:color="auto" w:fill="FFFFFF"/>
              <w:spacing w:before="0" w:beforeAutospacing="0" w:after="0" w:afterAutospacing="0"/>
              <w:jc w:val="both"/>
              <w:rPr>
                <w:rFonts w:eastAsia="Arial Unicode MS"/>
                <w:color w:val="000000" w:themeColor="text1"/>
                <w:sz w:val="20"/>
                <w:szCs w:val="20"/>
              </w:rPr>
            </w:pPr>
            <w:r w:rsidRPr="00A744CA">
              <w:rPr>
                <w:rFonts w:eastAsia="Arial Unicode MS"/>
                <w:i/>
                <w:color w:val="000000" w:themeColor="text1"/>
                <w:sz w:val="20"/>
                <w:szCs w:val="20"/>
                <w:lang w:val="en-US"/>
              </w:rPr>
              <w:t>funcționare cu mai multe viteze</w:t>
            </w:r>
            <w:r w:rsidRPr="00A744CA">
              <w:rPr>
                <w:rFonts w:eastAsia="Arial Unicode MS"/>
                <w:color w:val="000000" w:themeColor="text1"/>
                <w:sz w:val="20"/>
                <w:szCs w:val="20"/>
                <w:lang w:val="en-US"/>
              </w:rPr>
              <w:t xml:space="preserve"> - motor de ventilator care poate funcționa cu cel puțin trei viteze fixe plus poziția zero („oprit”);</w:t>
            </w:r>
          </w:p>
          <w:p w14:paraId="1ADBC290" w14:textId="77777777" w:rsidR="00A744CA" w:rsidRPr="00A744CA" w:rsidRDefault="00A744CA" w:rsidP="00A744CA">
            <w:pPr>
              <w:pStyle w:val="norm"/>
              <w:shd w:val="clear" w:color="auto" w:fill="FFFFFF"/>
              <w:spacing w:before="0" w:beforeAutospacing="0" w:after="0" w:afterAutospacing="0"/>
              <w:jc w:val="both"/>
              <w:rPr>
                <w:rFonts w:eastAsia="Arial Unicode MS"/>
                <w:color w:val="000000" w:themeColor="text1"/>
                <w:sz w:val="20"/>
                <w:szCs w:val="20"/>
              </w:rPr>
            </w:pPr>
            <w:r w:rsidRPr="00A744CA">
              <w:rPr>
                <w:rFonts w:eastAsia="Arial Unicode MS"/>
                <w:i/>
                <w:color w:val="000000" w:themeColor="text1"/>
                <w:sz w:val="20"/>
                <w:szCs w:val="20"/>
                <w:lang w:val="en-US"/>
              </w:rPr>
              <w:t>variator de viteză (VSD)</w:t>
            </w:r>
            <w:r w:rsidRPr="00A744CA">
              <w:rPr>
                <w:rFonts w:eastAsia="Arial Unicode MS"/>
                <w:color w:val="000000" w:themeColor="text1"/>
                <w:sz w:val="20"/>
                <w:szCs w:val="20"/>
                <w:lang w:val="en-US"/>
              </w:rPr>
              <w:t xml:space="preserve"> - comandă electronică, integrată sau care funcționează ca un sistem unic sau separat cu motorul și cu ventilatorul, care adaptează în permanență curentul electric cu care este alimentat motorul pentru a controla debitul;</w:t>
            </w:r>
          </w:p>
          <w:p w14:paraId="668CF603" w14:textId="7DC6A2E7" w:rsidR="00944860" w:rsidRPr="00944860" w:rsidRDefault="00944860" w:rsidP="00944860">
            <w:pPr>
              <w:pStyle w:val="norm"/>
              <w:shd w:val="clear" w:color="auto" w:fill="FFFFFF"/>
              <w:spacing w:before="0" w:beforeAutospacing="0" w:after="0" w:afterAutospacing="0"/>
              <w:jc w:val="both"/>
              <w:rPr>
                <w:rFonts w:eastAsia="Arial Unicode MS"/>
                <w:color w:val="000000" w:themeColor="text1"/>
                <w:sz w:val="20"/>
                <w:szCs w:val="20"/>
              </w:rPr>
            </w:pPr>
            <w:r w:rsidRPr="00944860">
              <w:rPr>
                <w:rFonts w:eastAsia="Arial Unicode MS"/>
                <w:i/>
                <w:color w:val="000000" w:themeColor="text1"/>
                <w:sz w:val="20"/>
                <w:szCs w:val="20"/>
                <w:lang w:val="en-US"/>
              </w:rPr>
              <w:t>sistem de recuperare a căldurii (SRC)</w:t>
            </w:r>
            <w:r w:rsidRPr="00944860">
              <w:rPr>
                <w:rFonts w:eastAsia="Arial Unicode MS"/>
                <w:color w:val="000000" w:themeColor="text1"/>
                <w:sz w:val="20"/>
                <w:szCs w:val="20"/>
                <w:lang w:val="en-US"/>
              </w:rPr>
              <w:t xml:space="preserve"> - partea unei unități de ventilație bidirecționale echipată cu un schimbător de căldură proiectat pentru a transfera căldura din aerul evacuat sau contaminat la aerul de alimentare </w:t>
            </w:r>
            <w:r>
              <w:rPr>
                <w:rFonts w:eastAsia="Arial Unicode MS"/>
                <w:color w:val="000000" w:themeColor="text1"/>
                <w:sz w:val="20"/>
                <w:szCs w:val="20"/>
                <w:lang w:val="en-US"/>
              </w:rPr>
              <w:t>(</w:t>
            </w:r>
            <w:r w:rsidRPr="00944860">
              <w:rPr>
                <w:rFonts w:eastAsia="Arial Unicode MS"/>
                <w:color w:val="000000" w:themeColor="text1"/>
                <w:sz w:val="20"/>
                <w:szCs w:val="20"/>
                <w:lang w:val="en-US"/>
              </w:rPr>
              <w:t>proaspăt</w:t>
            </w:r>
            <w:r>
              <w:rPr>
                <w:rFonts w:eastAsia="Arial Unicode MS"/>
                <w:color w:val="000000" w:themeColor="text1"/>
                <w:sz w:val="20"/>
                <w:szCs w:val="20"/>
                <w:lang w:val="en-US"/>
              </w:rPr>
              <w:t>)</w:t>
            </w:r>
            <w:r w:rsidRPr="00944860">
              <w:rPr>
                <w:rFonts w:eastAsia="Arial Unicode MS"/>
                <w:color w:val="000000" w:themeColor="text1"/>
                <w:sz w:val="20"/>
                <w:szCs w:val="20"/>
                <w:lang w:val="en-US"/>
              </w:rPr>
              <w:t>;</w:t>
            </w:r>
          </w:p>
          <w:p w14:paraId="3DBC6137" w14:textId="77777777" w:rsidR="00206533" w:rsidRPr="00206533" w:rsidRDefault="00206533" w:rsidP="00206533">
            <w:pPr>
              <w:pStyle w:val="norm"/>
              <w:shd w:val="clear" w:color="auto" w:fill="FFFFFF"/>
              <w:spacing w:before="0" w:beforeAutospacing="0" w:after="0" w:afterAutospacing="0"/>
              <w:jc w:val="both"/>
              <w:rPr>
                <w:rFonts w:eastAsia="Arial Unicode MS"/>
                <w:color w:val="000000" w:themeColor="text1"/>
                <w:sz w:val="20"/>
                <w:szCs w:val="20"/>
              </w:rPr>
            </w:pPr>
            <w:r w:rsidRPr="00206533">
              <w:rPr>
                <w:rFonts w:eastAsia="Arial Unicode MS"/>
                <w:i/>
                <w:color w:val="000000" w:themeColor="text1"/>
                <w:sz w:val="20"/>
                <w:szCs w:val="20"/>
                <w:lang w:val="en-US"/>
              </w:rPr>
              <w:t>randamentul termic al unui SRC rezidențial (</w:t>
            </w:r>
            <w:r w:rsidRPr="00206533">
              <w:rPr>
                <w:rFonts w:eastAsia="Arial Unicode MS"/>
                <w:i/>
                <w:color w:val="000000" w:themeColor="text1"/>
                <w:sz w:val="20"/>
                <w:szCs w:val="20"/>
              </w:rPr>
              <w:t>η</w:t>
            </w:r>
            <w:r w:rsidRPr="00206533">
              <w:rPr>
                <w:rFonts w:eastAsia="Arial Unicode MS"/>
                <w:i/>
                <w:color w:val="000000" w:themeColor="text1"/>
                <w:sz w:val="20"/>
                <w:szCs w:val="20"/>
                <w:lang w:val="en-US"/>
              </w:rPr>
              <w:t>t)</w:t>
            </w:r>
            <w:r w:rsidRPr="00206533">
              <w:rPr>
                <w:rFonts w:eastAsia="Arial Unicode MS"/>
                <w:color w:val="000000" w:themeColor="text1"/>
                <w:sz w:val="20"/>
                <w:szCs w:val="20"/>
                <w:lang w:val="en-US"/>
              </w:rPr>
              <w:t xml:space="preserve"> - aportul dintre câștigul în temperatură al aerului aspirat și pierderea de temperatură a aerului evacuat, ambele fiind în funcție de temperatura exterioară, măsurată cu SRC în condiții de vreme uscată și în condiții atmosferice standard, cu un debit masic echilibrat, la fluxul de referință, o diferență de temperatură de 13 K între interior și exterior, fără corecția aportului termic de la motoarele ventilatoarelor;</w:t>
            </w:r>
          </w:p>
          <w:p w14:paraId="1EA88573" w14:textId="77777777" w:rsidR="00206533" w:rsidRPr="00206533" w:rsidRDefault="00206533" w:rsidP="00206533">
            <w:pPr>
              <w:pStyle w:val="norm"/>
              <w:shd w:val="clear" w:color="auto" w:fill="FFFFFF"/>
              <w:spacing w:before="0" w:beforeAutospacing="0" w:after="0" w:afterAutospacing="0"/>
              <w:jc w:val="both"/>
              <w:rPr>
                <w:rFonts w:eastAsia="Arial Unicode MS"/>
                <w:color w:val="000000" w:themeColor="text1"/>
                <w:sz w:val="20"/>
                <w:szCs w:val="20"/>
              </w:rPr>
            </w:pPr>
            <w:r w:rsidRPr="00206533">
              <w:rPr>
                <w:rFonts w:eastAsia="Arial Unicode MS"/>
                <w:i/>
                <w:color w:val="000000" w:themeColor="text1"/>
                <w:sz w:val="20"/>
                <w:szCs w:val="20"/>
                <w:lang w:val="en-US"/>
              </w:rPr>
              <w:lastRenderedPageBreak/>
              <w:t>rata de scurgeri interne</w:t>
            </w:r>
            <w:r w:rsidRPr="00206533">
              <w:rPr>
                <w:rFonts w:eastAsia="Arial Unicode MS"/>
                <w:color w:val="000000" w:themeColor="text1"/>
                <w:sz w:val="20"/>
                <w:szCs w:val="20"/>
                <w:lang w:val="en-US"/>
              </w:rPr>
              <w:t xml:space="preserve"> - fracția de aer extras prezentă în aerul aspirat al unităților de ventilație prevăzute cu HRS ca urmare a scurgerilor între debitele de aer evacuat și aer aspirat în interiorul carcasei atunci când unitatea funcționează la debitul volumic de aer de referință, măsurat la conducte; încercarea se efectuează pentru UVR la 100 Pa, și pentru UVNR la 250 Pa;</w:t>
            </w:r>
          </w:p>
          <w:p w14:paraId="255B46C6" w14:textId="77777777" w:rsidR="00206533" w:rsidRPr="00206533" w:rsidRDefault="00206533" w:rsidP="00206533">
            <w:pPr>
              <w:pStyle w:val="norm"/>
              <w:shd w:val="clear" w:color="auto" w:fill="FFFFFF"/>
              <w:spacing w:before="0" w:beforeAutospacing="0" w:after="0" w:afterAutospacing="0"/>
              <w:jc w:val="both"/>
              <w:rPr>
                <w:rFonts w:eastAsia="Arial Unicode MS"/>
                <w:color w:val="000000" w:themeColor="text1"/>
                <w:sz w:val="20"/>
                <w:szCs w:val="20"/>
              </w:rPr>
            </w:pPr>
            <w:r w:rsidRPr="00206533">
              <w:rPr>
                <w:rFonts w:eastAsia="Arial Unicode MS"/>
                <w:i/>
                <w:color w:val="000000" w:themeColor="text1"/>
                <w:sz w:val="20"/>
                <w:szCs w:val="20"/>
                <w:lang w:val="en-US"/>
              </w:rPr>
              <w:t>report</w:t>
            </w:r>
            <w:r w:rsidRPr="00206533">
              <w:rPr>
                <w:rFonts w:eastAsia="Arial Unicode MS"/>
                <w:color w:val="000000" w:themeColor="text1"/>
                <w:sz w:val="20"/>
                <w:szCs w:val="20"/>
                <w:lang w:val="en-US"/>
              </w:rPr>
              <w:t xml:space="preserve"> - procentul din aerul de evacuare care se restituie aerului de alimentare pentru un schimbător cu regenerare de căldură în conformitate cu fluxul de referință;</w:t>
            </w:r>
          </w:p>
          <w:p w14:paraId="3FDBAEAB" w14:textId="77777777" w:rsidR="00206533" w:rsidRPr="00206533" w:rsidRDefault="00206533" w:rsidP="00206533">
            <w:pPr>
              <w:pStyle w:val="norm"/>
              <w:shd w:val="clear" w:color="auto" w:fill="FFFFFF"/>
              <w:spacing w:before="0" w:beforeAutospacing="0" w:after="0" w:afterAutospacing="0"/>
              <w:jc w:val="both"/>
              <w:rPr>
                <w:rFonts w:eastAsia="Arial Unicode MS"/>
                <w:color w:val="000000" w:themeColor="text1"/>
                <w:sz w:val="20"/>
                <w:szCs w:val="20"/>
              </w:rPr>
            </w:pPr>
            <w:r w:rsidRPr="00206533">
              <w:rPr>
                <w:rFonts w:eastAsia="Arial Unicode MS"/>
                <w:i/>
                <w:color w:val="000000" w:themeColor="text1"/>
                <w:sz w:val="20"/>
                <w:szCs w:val="20"/>
              </w:rPr>
              <w:t>rata de scurgeri externe</w:t>
            </w:r>
            <w:r w:rsidRPr="00206533">
              <w:rPr>
                <w:rFonts w:eastAsia="Arial Unicode MS"/>
                <w:color w:val="000000" w:themeColor="text1"/>
                <w:sz w:val="20"/>
                <w:szCs w:val="20"/>
              </w:rPr>
              <w:t xml:space="preserve"> - fracția scurgerii din debitul volumic de aer de referință care iese sau intră în carcasa unei unități înspre sau din aerul ambiant atunci când aceasta este supusă unei încercări de presiune; încercarea se efectuează la 250 Pa pentru UVR și la 400 Pa pentru UVNR, atât în cazul unei depresiuni, cât și la suprapresiune;</w:t>
            </w:r>
          </w:p>
          <w:p w14:paraId="77C29553" w14:textId="77777777" w:rsidR="00206533" w:rsidRPr="00206533" w:rsidRDefault="00206533" w:rsidP="00206533">
            <w:pPr>
              <w:pStyle w:val="norm"/>
              <w:shd w:val="clear" w:color="auto" w:fill="FFFFFF"/>
              <w:spacing w:before="0" w:beforeAutospacing="0" w:after="0" w:afterAutospacing="0"/>
              <w:jc w:val="both"/>
              <w:rPr>
                <w:rFonts w:eastAsia="Arial Unicode MS"/>
                <w:color w:val="000000" w:themeColor="text1"/>
                <w:sz w:val="20"/>
                <w:szCs w:val="20"/>
              </w:rPr>
            </w:pPr>
            <w:r w:rsidRPr="00206533">
              <w:rPr>
                <w:rFonts w:eastAsia="Arial Unicode MS"/>
                <w:i/>
                <w:color w:val="000000" w:themeColor="text1"/>
                <w:sz w:val="20"/>
                <w:szCs w:val="20"/>
                <w:lang w:val="en-US"/>
              </w:rPr>
              <w:t>amestec</w:t>
            </w:r>
            <w:r w:rsidRPr="00206533">
              <w:rPr>
                <w:rFonts w:eastAsia="Arial Unicode MS"/>
                <w:color w:val="000000" w:themeColor="text1"/>
                <w:sz w:val="20"/>
                <w:szCs w:val="20"/>
                <w:lang w:val="en-US"/>
              </w:rPr>
              <w:t xml:space="preserve"> - recircularea imediată sau scurtcircuitarea debitelor de aer între gurile de evacuare și de intrare la terminalele interioare și la cele exterioare, astfel încât acestea să nu contribuie la ventilația eficace a unui spațiu dintr-o clădire atunci când unitatea funcționează la debitul volumic de aer de referință;</w:t>
            </w:r>
          </w:p>
          <w:p w14:paraId="431BBCAE" w14:textId="77777777" w:rsidR="00206533" w:rsidRPr="00206533" w:rsidRDefault="00206533" w:rsidP="00206533">
            <w:pPr>
              <w:pStyle w:val="norm"/>
              <w:shd w:val="clear" w:color="auto" w:fill="FFFFFF"/>
              <w:spacing w:before="0" w:beforeAutospacing="0" w:after="0" w:afterAutospacing="0"/>
              <w:jc w:val="both"/>
              <w:rPr>
                <w:rFonts w:eastAsia="Arial Unicode MS"/>
                <w:color w:val="000000" w:themeColor="text1"/>
                <w:sz w:val="20"/>
                <w:szCs w:val="20"/>
              </w:rPr>
            </w:pPr>
            <w:r w:rsidRPr="00206533">
              <w:rPr>
                <w:rFonts w:eastAsia="Arial Unicode MS"/>
                <w:i/>
                <w:color w:val="000000" w:themeColor="text1"/>
                <w:sz w:val="20"/>
                <w:szCs w:val="20"/>
                <w:lang w:val="en-US"/>
              </w:rPr>
              <w:t>rata de amestec</w:t>
            </w:r>
            <w:r w:rsidRPr="00206533">
              <w:rPr>
                <w:rFonts w:eastAsia="Arial Unicode MS"/>
                <w:color w:val="000000" w:themeColor="text1"/>
                <w:sz w:val="20"/>
                <w:szCs w:val="20"/>
                <w:lang w:val="en-US"/>
              </w:rPr>
              <w:t xml:space="preserve"> - fracția de aer extras, ca parte din volumul de aer de referință total, care recirculă între gurile de evacuare și de intrare atât la terminalele interioare, cât și la cele exterioare astfel încât nu contribuie la ventilația efectivă a unui spațiu dintr-o clădire atunci când unitatea funcționează la volumul de aer de referință, măsurat la o distanță de 1 m de conducta de intrare interioară, minus rata de scurgere internă;</w:t>
            </w:r>
          </w:p>
          <w:p w14:paraId="347DD40E" w14:textId="77777777" w:rsidR="00206533" w:rsidRPr="00206533" w:rsidRDefault="00206533" w:rsidP="00206533">
            <w:pPr>
              <w:pStyle w:val="norm"/>
              <w:shd w:val="clear" w:color="auto" w:fill="FFFFFF"/>
              <w:spacing w:before="0" w:beforeAutospacing="0" w:after="0" w:afterAutospacing="0"/>
              <w:jc w:val="both"/>
              <w:rPr>
                <w:rFonts w:eastAsia="Arial Unicode MS"/>
                <w:color w:val="000000" w:themeColor="text1"/>
                <w:sz w:val="20"/>
                <w:szCs w:val="20"/>
              </w:rPr>
            </w:pPr>
            <w:r w:rsidRPr="00206533">
              <w:rPr>
                <w:rFonts w:eastAsia="Arial Unicode MS"/>
                <w:i/>
                <w:color w:val="000000" w:themeColor="text1"/>
                <w:sz w:val="20"/>
                <w:szCs w:val="20"/>
                <w:lang w:val="en-US"/>
              </w:rPr>
              <w:t>puterea absorbită efectivă (exprimată în W)</w:t>
            </w:r>
            <w:r w:rsidRPr="00206533">
              <w:rPr>
                <w:rFonts w:eastAsia="Arial Unicode MS"/>
                <w:color w:val="000000" w:themeColor="text1"/>
                <w:sz w:val="20"/>
                <w:szCs w:val="20"/>
                <w:lang w:val="en-US"/>
              </w:rPr>
              <w:t xml:space="preserve"> - puterea electrică absorbită la debitul de referință și la diferența de presiune totală exterioară corespunzătoare și care include cererea de energie electrică pentru ventilatoare, comenzile, inclusiv telecomenzile și pompa de căldură, în caz în care este integrată;</w:t>
            </w:r>
          </w:p>
          <w:p w14:paraId="71E8184C" w14:textId="77777777" w:rsidR="00206533" w:rsidRPr="00206533" w:rsidRDefault="00206533" w:rsidP="00206533">
            <w:pPr>
              <w:pStyle w:val="norm"/>
              <w:shd w:val="clear" w:color="auto" w:fill="FFFFFF"/>
              <w:spacing w:before="0" w:beforeAutospacing="0" w:after="0" w:afterAutospacing="0"/>
              <w:jc w:val="both"/>
              <w:rPr>
                <w:rFonts w:eastAsia="Arial Unicode MS"/>
                <w:color w:val="000000" w:themeColor="text1"/>
                <w:sz w:val="20"/>
                <w:szCs w:val="20"/>
              </w:rPr>
            </w:pPr>
            <w:r w:rsidRPr="00206533">
              <w:rPr>
                <w:rFonts w:eastAsia="Arial Unicode MS"/>
                <w:i/>
                <w:color w:val="000000" w:themeColor="text1"/>
                <w:sz w:val="20"/>
                <w:szCs w:val="20"/>
                <w:lang w:val="en-US"/>
              </w:rPr>
              <w:t>puterea absorbită specifică (SPI) [exprimată în W/(m</w:t>
            </w:r>
            <w:r w:rsidRPr="00206533">
              <w:rPr>
                <w:rStyle w:val="superscript"/>
                <w:rFonts w:eastAsia="Arial Unicode MS"/>
                <w:i/>
                <w:color w:val="000000" w:themeColor="text1"/>
                <w:sz w:val="20"/>
                <w:szCs w:val="20"/>
                <w:vertAlign w:val="superscript"/>
                <w:lang w:val="en-US"/>
              </w:rPr>
              <w:t>3</w:t>
            </w:r>
            <w:r w:rsidRPr="00206533">
              <w:rPr>
                <w:rFonts w:eastAsia="Arial Unicode MS"/>
                <w:i/>
                <w:color w:val="000000" w:themeColor="text1"/>
                <w:sz w:val="20"/>
                <w:szCs w:val="20"/>
                <w:lang w:val="en-US"/>
              </w:rPr>
              <w:t xml:space="preserve">/h)] </w:t>
            </w:r>
            <w:r w:rsidRPr="00206533">
              <w:rPr>
                <w:rFonts w:eastAsia="Arial Unicode MS"/>
                <w:color w:val="000000" w:themeColor="text1"/>
                <w:sz w:val="20"/>
                <w:szCs w:val="20"/>
                <w:lang w:val="en-US"/>
              </w:rPr>
              <w:t>- raportul dintre puterea efectivă absorbită (în W) și debitul de referință (în m</w:t>
            </w:r>
            <w:r w:rsidRPr="00206533">
              <w:rPr>
                <w:rStyle w:val="superscript"/>
                <w:rFonts w:eastAsia="Arial Unicode MS"/>
                <w:color w:val="000000" w:themeColor="text1"/>
                <w:sz w:val="20"/>
                <w:szCs w:val="20"/>
                <w:vertAlign w:val="superscript"/>
                <w:lang w:val="en-US"/>
              </w:rPr>
              <w:t>3</w:t>
            </w:r>
            <w:r w:rsidRPr="00206533">
              <w:rPr>
                <w:rFonts w:eastAsia="Arial Unicode MS"/>
                <w:color w:val="000000" w:themeColor="text1"/>
                <w:sz w:val="20"/>
                <w:szCs w:val="20"/>
                <w:lang w:val="en-US"/>
              </w:rPr>
              <w:t>/h);</w:t>
            </w:r>
          </w:p>
          <w:p w14:paraId="0C90A94D" w14:textId="77777777" w:rsidR="00206533" w:rsidRPr="00206533" w:rsidRDefault="00206533" w:rsidP="00206533">
            <w:pPr>
              <w:pStyle w:val="norm"/>
              <w:shd w:val="clear" w:color="auto" w:fill="FFFFFF"/>
              <w:spacing w:before="0" w:beforeAutospacing="0" w:after="0" w:afterAutospacing="0"/>
              <w:jc w:val="both"/>
              <w:rPr>
                <w:rFonts w:eastAsia="Arial Unicode MS"/>
                <w:color w:val="000000" w:themeColor="text1"/>
                <w:sz w:val="20"/>
                <w:szCs w:val="20"/>
              </w:rPr>
            </w:pPr>
            <w:r w:rsidRPr="00206533">
              <w:rPr>
                <w:rFonts w:eastAsia="Arial Unicode MS"/>
                <w:i/>
                <w:color w:val="000000" w:themeColor="text1"/>
                <w:sz w:val="20"/>
                <w:szCs w:val="20"/>
                <w:lang w:val="en-US"/>
              </w:rPr>
              <w:t>diagrama debitului/a presiunii</w:t>
            </w:r>
            <w:r w:rsidRPr="00206533">
              <w:rPr>
                <w:rFonts w:eastAsia="Arial Unicode MS"/>
                <w:color w:val="000000" w:themeColor="text1"/>
                <w:sz w:val="20"/>
                <w:szCs w:val="20"/>
                <w:lang w:val="en-US"/>
              </w:rPr>
              <w:t xml:space="preserve"> - un set de curbe de debit (axa orizontală) și de diferență de presiune al unei unități de ventilație rezidențiale unidirecționale sau al alimentării unei UVR bidirecționale, unde </w:t>
            </w:r>
            <w:r w:rsidRPr="00206533">
              <w:rPr>
                <w:rFonts w:eastAsia="Arial Unicode MS"/>
                <w:color w:val="000000" w:themeColor="text1"/>
                <w:sz w:val="20"/>
                <w:szCs w:val="20"/>
                <w:lang w:val="en-US"/>
              </w:rPr>
              <w:lastRenderedPageBreak/>
              <w:t>fiecare curbă reprezintă o viteză a ventilatorului cu cel puțin opt puncte de încercare echidistante și unde numărul de curbe este dat de numărul de opțiuni distincte de viteză ale ventilatorului (una, două sau trei) sau, în cazul unui ventilator cu variator de viteză, care include cel puțin o curbă minimă, una maximă și una intermediară corespunzătoare apropiată de volumul de aer de referință și de diferența de presiune pentru testarea SPI;</w:t>
            </w:r>
          </w:p>
          <w:p w14:paraId="269B4349" w14:textId="77777777" w:rsidR="00206533" w:rsidRPr="00206533" w:rsidRDefault="00206533" w:rsidP="00206533">
            <w:pPr>
              <w:pStyle w:val="norm"/>
              <w:shd w:val="clear" w:color="auto" w:fill="FFFFFF"/>
              <w:spacing w:before="0" w:beforeAutospacing="0" w:after="0" w:afterAutospacing="0"/>
              <w:jc w:val="both"/>
              <w:rPr>
                <w:rFonts w:eastAsia="Arial Unicode MS"/>
                <w:color w:val="000000" w:themeColor="text1"/>
                <w:sz w:val="20"/>
                <w:szCs w:val="20"/>
              </w:rPr>
            </w:pPr>
            <w:r w:rsidRPr="00206533">
              <w:rPr>
                <w:rFonts w:eastAsia="Arial Unicode MS"/>
                <w:i/>
                <w:color w:val="000000" w:themeColor="text1"/>
                <w:sz w:val="20"/>
                <w:szCs w:val="20"/>
                <w:lang w:val="en-US"/>
              </w:rPr>
              <w:t>debitul de referință (exprimat în m</w:t>
            </w:r>
            <w:r w:rsidRPr="00206533">
              <w:rPr>
                <w:rStyle w:val="superscript"/>
                <w:rFonts w:eastAsia="Arial Unicode MS"/>
                <w:i/>
                <w:color w:val="000000" w:themeColor="text1"/>
                <w:sz w:val="20"/>
                <w:szCs w:val="20"/>
                <w:vertAlign w:val="superscript"/>
                <w:lang w:val="en-US"/>
              </w:rPr>
              <w:t>3</w:t>
            </w:r>
            <w:r w:rsidRPr="00206533">
              <w:rPr>
                <w:rFonts w:eastAsia="Arial Unicode MS"/>
                <w:i/>
                <w:color w:val="000000" w:themeColor="text1"/>
                <w:sz w:val="20"/>
                <w:szCs w:val="20"/>
                <w:lang w:val="en-US"/>
              </w:rPr>
              <w:t>/s)</w:t>
            </w:r>
            <w:r w:rsidRPr="00206533">
              <w:rPr>
                <w:rFonts w:eastAsia="Arial Unicode MS"/>
                <w:color w:val="000000" w:themeColor="text1"/>
                <w:sz w:val="20"/>
                <w:szCs w:val="20"/>
                <w:lang w:val="en-US"/>
              </w:rPr>
              <w:t xml:space="preserve"> - valoarea de pe abscisă într-un punct pe o curbă a diagramei debit/presiune care se află într-un punct de referință sau cel mai aproape de un punct de referință situat la cel puțin 70 % din debitul maxim și la 50 Pa pentru unitățile cu conducte și la o presiune minimă pentru unitățile fără conducte. </w:t>
            </w:r>
            <w:r w:rsidRPr="00206533">
              <w:rPr>
                <w:rFonts w:eastAsia="Arial Unicode MS"/>
                <w:color w:val="000000" w:themeColor="text1"/>
                <w:sz w:val="20"/>
                <w:szCs w:val="20"/>
              </w:rPr>
              <w:t>Pentru unitățile de ventilație bidirecționale, debitul volumic de aer de referință se aplică la gura de alimentare cu aer;</w:t>
            </w:r>
          </w:p>
          <w:p w14:paraId="29F98C3A" w14:textId="77777777" w:rsidR="00206533" w:rsidRPr="00206533" w:rsidRDefault="00206533" w:rsidP="00206533">
            <w:pPr>
              <w:pStyle w:val="norm"/>
              <w:shd w:val="clear" w:color="auto" w:fill="FFFFFF"/>
              <w:spacing w:before="0" w:beforeAutospacing="0" w:after="0" w:afterAutospacing="0"/>
              <w:jc w:val="both"/>
              <w:rPr>
                <w:rFonts w:eastAsia="Arial Unicode MS"/>
                <w:color w:val="000000" w:themeColor="text1"/>
                <w:sz w:val="20"/>
                <w:szCs w:val="20"/>
              </w:rPr>
            </w:pPr>
            <w:r w:rsidRPr="00206533">
              <w:rPr>
                <w:rFonts w:eastAsia="Arial Unicode MS"/>
                <w:i/>
                <w:color w:val="000000" w:themeColor="text1"/>
                <w:sz w:val="20"/>
                <w:szCs w:val="20"/>
                <w:lang w:val="en-US"/>
              </w:rPr>
              <w:t>factorul de control (CTRL)</w:t>
            </w:r>
            <w:r w:rsidRPr="00206533">
              <w:rPr>
                <w:rFonts w:eastAsia="Arial Unicode MS"/>
                <w:color w:val="000000" w:themeColor="text1"/>
                <w:sz w:val="20"/>
                <w:szCs w:val="20"/>
                <w:lang w:val="en-US"/>
              </w:rPr>
              <w:t xml:space="preserve"> - factor de corecție pentru calculul CSE, în funcție de tipul de control al unității de ventilație, în conformitate cu descrierea din tabelul 1 din anexa nr.8;</w:t>
            </w:r>
          </w:p>
          <w:p w14:paraId="37CD703E"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lang w:val="en-US"/>
              </w:rPr>
            </w:pPr>
            <w:r w:rsidRPr="001B388B">
              <w:rPr>
                <w:rFonts w:eastAsia="Arial Unicode MS"/>
                <w:i/>
                <w:color w:val="000000" w:themeColor="text1"/>
                <w:sz w:val="20"/>
                <w:szCs w:val="20"/>
                <w:lang w:val="en-US"/>
              </w:rPr>
              <w:t>parametru de control</w:t>
            </w:r>
            <w:r w:rsidRPr="001B388B">
              <w:rPr>
                <w:rFonts w:eastAsia="Arial Unicode MS"/>
                <w:color w:val="000000" w:themeColor="text1"/>
                <w:sz w:val="20"/>
                <w:szCs w:val="20"/>
                <w:lang w:val="en-US"/>
              </w:rPr>
              <w:t xml:space="preserve"> - parametru sau un set de parametri măsurabili care se presupune că sunt reprezentativi pentru necesarul de ventilație, de exemplu, nivelul de umiditate relativă, nivelul de dioxid de carbon (CO</w:t>
            </w:r>
            <w:r w:rsidRPr="001B388B">
              <w:rPr>
                <w:rStyle w:val="subscript"/>
                <w:rFonts w:eastAsia="Arial Unicode MS"/>
                <w:color w:val="000000" w:themeColor="text1"/>
                <w:sz w:val="20"/>
                <w:szCs w:val="20"/>
                <w:vertAlign w:val="subscript"/>
                <w:lang w:val="en-US"/>
              </w:rPr>
              <w:t>2</w:t>
            </w:r>
            <w:r w:rsidRPr="001B388B">
              <w:rPr>
                <w:rFonts w:eastAsia="Arial Unicode MS"/>
                <w:color w:val="000000" w:themeColor="text1"/>
                <w:sz w:val="20"/>
                <w:szCs w:val="20"/>
                <w:lang w:val="en-US"/>
              </w:rPr>
              <w:t>), de compuși organici volatili (COV) sau de alte gaze, detectarea prezenței, mișcării sau a ocupării spațiului cu ajutorul razelor infraroșii sau prin reflexia de unde ultrasonice, semnale electrice provenite de la utilizarea de către om a sistemului de iluminat sau a echipamentelor;</w:t>
            </w:r>
          </w:p>
          <w:p w14:paraId="37423145"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lang w:val="en-US"/>
              </w:rPr>
              <w:t>comandă manuală</w:t>
            </w:r>
            <w:r w:rsidRPr="001B388B">
              <w:rPr>
                <w:rFonts w:eastAsia="Arial Unicode MS"/>
                <w:color w:val="000000" w:themeColor="text1"/>
                <w:sz w:val="20"/>
                <w:szCs w:val="20"/>
                <w:lang w:val="en-US"/>
              </w:rPr>
              <w:t xml:space="preserve"> - orice tip de comandă care nu utilizează un regulator de cerere;</w:t>
            </w:r>
          </w:p>
          <w:p w14:paraId="42DB1CC3"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lang w:val="en-US"/>
              </w:rPr>
              <w:t>regulator de cerere</w:t>
            </w:r>
            <w:r w:rsidRPr="001B388B">
              <w:rPr>
                <w:rFonts w:eastAsia="Arial Unicode MS"/>
                <w:color w:val="000000" w:themeColor="text1"/>
                <w:sz w:val="20"/>
                <w:szCs w:val="20"/>
                <w:lang w:val="en-US"/>
              </w:rPr>
              <w:t xml:space="preserve"> - dispozitiv sau un ansamblu de dispozitive, integrate sau livrate separat, care măsoară un parametru de control și folosește rezultatul pentru a regulariza în mod automat debitul unității și/sau debitele conductelor;</w:t>
            </w:r>
          </w:p>
          <w:p w14:paraId="01689392"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rPr>
              <w:t>regulator cu ceas</w:t>
            </w:r>
            <w:r w:rsidRPr="001B388B">
              <w:rPr>
                <w:rFonts w:eastAsia="Arial Unicode MS"/>
                <w:color w:val="000000" w:themeColor="text1"/>
                <w:sz w:val="20"/>
                <w:szCs w:val="20"/>
              </w:rPr>
              <w:t xml:space="preserve"> - interfață umană cu ceas, reglată în funcție de perioada din timpul zilei, folosită pentru a regla viteza ventilatorului/debitul unității de ventilație și care are cel puțin șapte reglaje manuale pe zi lucrătoare ale debitului ajustabil pentru cel puțin două perioade de reducere a puterii, adică perioade în care se aplică un debit redus sau nu se aplică niciun debit;</w:t>
            </w:r>
          </w:p>
          <w:p w14:paraId="68FBD5B3"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lang w:val="en-US"/>
              </w:rPr>
              <w:lastRenderedPageBreak/>
              <w:t>ventilație controlată (VC)</w:t>
            </w:r>
            <w:r w:rsidRPr="001B388B">
              <w:rPr>
                <w:rFonts w:eastAsia="Arial Unicode MS"/>
                <w:color w:val="000000" w:themeColor="text1"/>
                <w:sz w:val="20"/>
                <w:szCs w:val="20"/>
                <w:lang w:val="en-US"/>
              </w:rPr>
              <w:t xml:space="preserve"> - unitate de ventilație care utilizează un regulator de cerere;</w:t>
            </w:r>
          </w:p>
          <w:p w14:paraId="2C0691E0"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lang w:val="en-US"/>
              </w:rPr>
              <w:t xml:space="preserve">unitate cu conducte - </w:t>
            </w:r>
            <w:r w:rsidRPr="001B388B">
              <w:rPr>
                <w:rFonts w:eastAsia="Arial Unicode MS"/>
                <w:color w:val="000000" w:themeColor="text1"/>
                <w:sz w:val="20"/>
                <w:szCs w:val="20"/>
                <w:lang w:val="en-US"/>
              </w:rPr>
              <w:t>unitate de ventilație destinată să ventileze una sau mai multe încăperi sau spații închise dintr-o clădire cu ajutorul conductelor de aer și pe care este prevăzută montarea de racorduri;</w:t>
            </w:r>
          </w:p>
          <w:p w14:paraId="752278A2"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rPr>
              <w:t>unitate fără conducte</w:t>
            </w:r>
            <w:r w:rsidRPr="001B388B">
              <w:rPr>
                <w:rFonts w:eastAsia="Arial Unicode MS"/>
                <w:color w:val="000000" w:themeColor="text1"/>
                <w:sz w:val="20"/>
                <w:szCs w:val="20"/>
              </w:rPr>
              <w:t xml:space="preserve"> - unitate de ventilație pentru o încăpere destinată să ventileze o singură încăpere sau un singur spațiu închis dintr-o clădire și pe care nu este prevăzută montarea de racorduri;</w:t>
            </w:r>
          </w:p>
          <w:p w14:paraId="3EF1349F"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lang w:val="en-US"/>
              </w:rPr>
              <w:t>control centralizat al ventilației</w:t>
            </w:r>
            <w:r w:rsidRPr="001B388B">
              <w:rPr>
                <w:rFonts w:eastAsia="Arial Unicode MS"/>
                <w:color w:val="000000" w:themeColor="text1"/>
                <w:sz w:val="20"/>
                <w:szCs w:val="20"/>
                <w:lang w:val="en-US"/>
              </w:rPr>
              <w:t xml:space="preserve"> - regulator de cerere al unei unități de ventilație cu conducte care reglează în mod continuu viteza sau vitezele ventilatorului și debitul pe baza unui singur senzor pentru întreaga clădire ventilată sau pentru o parte a clădirii la nivel central;</w:t>
            </w:r>
          </w:p>
          <w:p w14:paraId="2CD376B9"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iCs/>
                <w:color w:val="000000" w:themeColor="text1"/>
                <w:sz w:val="20"/>
                <w:szCs w:val="20"/>
                <w:lang w:val="en-US"/>
              </w:rPr>
              <w:t>control local al ventilației</w:t>
            </w:r>
            <w:r w:rsidRPr="001B388B">
              <w:rPr>
                <w:rFonts w:eastAsia="Arial Unicode MS"/>
                <w:color w:val="000000" w:themeColor="text1"/>
                <w:sz w:val="20"/>
                <w:szCs w:val="20"/>
                <w:lang w:val="en-US"/>
              </w:rPr>
              <w:t xml:space="preserve"> - regulator de cerere al unei unități de ventilație care reglează în mod continuu viteza sau vitezele ventilatorului și nivelurile debitului pe baza cel puțin a unui senzor pentru o unitate de ventilație cu conducte sau pe pe baza unui senzor pentru o unitate de ventilație fără conducte;</w:t>
            </w:r>
          </w:p>
          <w:p w14:paraId="70851370"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lang w:val="en-US"/>
              </w:rPr>
              <w:t>presiunea statică (p</w:t>
            </w:r>
            <w:r w:rsidRPr="001B388B">
              <w:rPr>
                <w:rStyle w:val="subscript"/>
                <w:rFonts w:eastAsia="Arial Unicode MS"/>
                <w:i/>
                <w:color w:val="000000" w:themeColor="text1"/>
                <w:sz w:val="20"/>
                <w:szCs w:val="20"/>
                <w:vertAlign w:val="subscript"/>
                <w:lang w:val="en-US"/>
              </w:rPr>
              <w:t>sf</w:t>
            </w:r>
            <w:r w:rsidRPr="001B388B">
              <w:rPr>
                <w:rFonts w:eastAsia="Arial Unicode MS"/>
                <w:i/>
                <w:color w:val="000000" w:themeColor="text1"/>
                <w:sz w:val="20"/>
                <w:szCs w:val="20"/>
                <w:lang w:val="en-US"/>
              </w:rPr>
              <w:t>)</w:t>
            </w:r>
            <w:r w:rsidRPr="001B388B">
              <w:rPr>
                <w:rFonts w:eastAsia="Arial Unicode MS"/>
                <w:color w:val="000000" w:themeColor="text1"/>
                <w:sz w:val="20"/>
                <w:szCs w:val="20"/>
                <w:lang w:val="en-US"/>
              </w:rPr>
              <w:t xml:space="preserve"> - presiunea totală din care se scade presiunea dinamică a ventilatorului;</w:t>
            </w:r>
          </w:p>
          <w:p w14:paraId="2104F265"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lang w:val="en-US"/>
              </w:rPr>
              <w:t>presiunea totală (p</w:t>
            </w:r>
            <w:r w:rsidRPr="001B388B">
              <w:rPr>
                <w:rStyle w:val="subscript"/>
                <w:rFonts w:eastAsia="Arial Unicode MS"/>
                <w:i/>
                <w:color w:val="000000" w:themeColor="text1"/>
                <w:sz w:val="20"/>
                <w:szCs w:val="20"/>
                <w:vertAlign w:val="subscript"/>
                <w:lang w:val="en-US"/>
              </w:rPr>
              <w:t>f</w:t>
            </w:r>
            <w:r w:rsidRPr="001B388B">
              <w:rPr>
                <w:rFonts w:eastAsia="Arial Unicode MS"/>
                <w:i/>
                <w:color w:val="000000" w:themeColor="text1"/>
                <w:sz w:val="20"/>
                <w:szCs w:val="20"/>
                <w:lang w:val="en-US"/>
              </w:rPr>
              <w:t>)</w:t>
            </w:r>
            <w:r w:rsidRPr="001B388B">
              <w:rPr>
                <w:rFonts w:eastAsia="Arial Unicode MS"/>
                <w:color w:val="000000" w:themeColor="text1"/>
                <w:sz w:val="20"/>
                <w:szCs w:val="20"/>
                <w:lang w:val="en-US"/>
              </w:rPr>
              <w:t xml:space="preserve"> - diferența dintre presiunea de stagnare la ieșirea din ventilator și cea de la intrarea în ventilator;</w:t>
            </w:r>
          </w:p>
          <w:p w14:paraId="03640CFE"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lang w:val="en-US"/>
              </w:rPr>
              <w:t xml:space="preserve">presiunea de stagnare </w:t>
            </w:r>
            <w:r w:rsidRPr="001B388B">
              <w:rPr>
                <w:rFonts w:eastAsia="Arial Unicode MS"/>
                <w:color w:val="000000" w:themeColor="text1"/>
                <w:sz w:val="20"/>
                <w:szCs w:val="20"/>
                <w:lang w:val="en-US"/>
              </w:rPr>
              <w:t>- presiunea măsurată într-un punct al unui gaz aflat în curgere, atunci când acesta este adus în stare de repaus printr-un proces izoentropic;</w:t>
            </w:r>
          </w:p>
          <w:p w14:paraId="5FCBECFF"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lang w:val="en-US"/>
              </w:rPr>
              <w:t>presiunea dinamică</w:t>
            </w:r>
            <w:r w:rsidRPr="001B388B">
              <w:rPr>
                <w:rFonts w:eastAsia="Arial Unicode MS"/>
                <w:color w:val="000000" w:themeColor="text1"/>
                <w:sz w:val="20"/>
                <w:szCs w:val="20"/>
                <w:lang w:val="en-US"/>
              </w:rPr>
              <w:t xml:space="preserve"> - presiunea calculată pornind de la rata debitului masic și densitatea medie a gazului la ieșire și în zona de ieșire din unitate;</w:t>
            </w:r>
          </w:p>
          <w:p w14:paraId="61E7D759"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rPr>
              <w:t>schimbător cu recuperare de căldură</w:t>
            </w:r>
            <w:r w:rsidRPr="001B388B">
              <w:rPr>
                <w:rFonts w:eastAsia="Arial Unicode MS"/>
                <w:color w:val="000000" w:themeColor="text1"/>
                <w:sz w:val="20"/>
                <w:szCs w:val="20"/>
              </w:rPr>
              <w:t xml:space="preserve"> - schimbător de căldură fără părți mobile destinat să transfere energia termică de la un curent de aer la altul, cum ar fi un schimbător de căldură cu plăci sau cu tuburi cu flux paralel, flux încrucișat sau contraflux, sau o combinație a acestora sau un schimbător de căldură cu plăci sau cu tuburi cu difuziune de vapori;</w:t>
            </w:r>
          </w:p>
          <w:p w14:paraId="70C5F64A"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lang w:val="en-US"/>
              </w:rPr>
              <w:t>schimbător cu regenerare de căldură</w:t>
            </w:r>
            <w:r w:rsidRPr="001B388B">
              <w:rPr>
                <w:rFonts w:eastAsia="Arial Unicode MS"/>
                <w:color w:val="000000" w:themeColor="text1"/>
                <w:sz w:val="20"/>
                <w:szCs w:val="20"/>
                <w:lang w:val="en-US"/>
              </w:rPr>
              <w:t xml:space="preserve"> - schimbător de căldură rotativ care încorporează o roată rotativă pentru a transfera energia termică de la un curent de aer la altul, care integrează un material care permite transferul de căldură latentă, un mecanism de antrenare, o carcasă sau un cadru și etanșări pentru a </w:t>
            </w:r>
            <w:r w:rsidRPr="001B388B">
              <w:rPr>
                <w:rFonts w:eastAsia="Arial Unicode MS"/>
                <w:color w:val="000000" w:themeColor="text1"/>
                <w:sz w:val="20"/>
                <w:szCs w:val="20"/>
                <w:lang w:val="en-US"/>
              </w:rPr>
              <w:lastRenderedPageBreak/>
              <w:t>reduce devierile și pierderile de aer dintr-un curent de aer; schimbătoarele de căldură de acest tip prezintă grade diferite de recuperare a umidității în funcție de materialul folosit;</w:t>
            </w:r>
          </w:p>
          <w:p w14:paraId="6ABA0F57"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lang w:val="en-US"/>
              </w:rPr>
              <w:t>sensibilitatea fluxului de aer la variațiile de presiune</w:t>
            </w:r>
            <w:r w:rsidRPr="001B388B">
              <w:rPr>
                <w:rFonts w:eastAsia="Arial Unicode MS"/>
                <w:color w:val="000000" w:themeColor="text1"/>
                <w:sz w:val="20"/>
                <w:szCs w:val="20"/>
                <w:lang w:val="en-US"/>
              </w:rPr>
              <w:t xml:space="preserve"> a unei UVR fără conducte - raportul dintre deviația maximă de la debitul maxim al UVR la + 20 Pa și cel la o diferență de presiune externă totală de – 20 Pa;</w:t>
            </w:r>
          </w:p>
          <w:p w14:paraId="1962D8A0" w14:textId="77777777" w:rsidR="001B388B" w:rsidRPr="001B388B" w:rsidRDefault="001B388B" w:rsidP="001B388B">
            <w:pPr>
              <w:pStyle w:val="norm"/>
              <w:shd w:val="clear" w:color="auto" w:fill="FFFFFF"/>
              <w:spacing w:before="0" w:beforeAutospacing="0" w:after="0" w:afterAutospacing="0"/>
              <w:jc w:val="both"/>
              <w:rPr>
                <w:rFonts w:eastAsia="Arial Unicode MS"/>
                <w:color w:val="000000" w:themeColor="text1"/>
                <w:sz w:val="20"/>
                <w:szCs w:val="20"/>
              </w:rPr>
            </w:pPr>
            <w:r w:rsidRPr="001B388B">
              <w:rPr>
                <w:rFonts w:eastAsia="Arial Unicode MS"/>
                <w:i/>
                <w:color w:val="000000" w:themeColor="text1"/>
                <w:sz w:val="20"/>
                <w:szCs w:val="20"/>
                <w:lang w:val="en-US"/>
              </w:rPr>
              <w:t>etanșeitatea la aerul interior/exterior</w:t>
            </w:r>
            <w:r w:rsidRPr="001B388B">
              <w:rPr>
                <w:rFonts w:eastAsia="Arial Unicode MS"/>
                <w:color w:val="000000" w:themeColor="text1"/>
                <w:sz w:val="20"/>
                <w:szCs w:val="20"/>
                <w:lang w:val="en-US"/>
              </w:rPr>
              <w:t xml:space="preserve"> a unei UVR fără conducte – debitul, exprimat în m</w:t>
            </w:r>
            <w:r w:rsidRPr="001B388B">
              <w:rPr>
                <w:rStyle w:val="superscript"/>
                <w:rFonts w:eastAsia="Arial Unicode MS"/>
                <w:color w:val="000000" w:themeColor="text1"/>
                <w:sz w:val="20"/>
                <w:szCs w:val="20"/>
                <w:vertAlign w:val="superscript"/>
                <w:lang w:val="en-US"/>
              </w:rPr>
              <w:t>3</w:t>
            </w:r>
            <w:r w:rsidRPr="001B388B">
              <w:rPr>
                <w:rFonts w:eastAsia="Arial Unicode MS"/>
                <w:color w:val="000000" w:themeColor="text1"/>
                <w:sz w:val="20"/>
                <w:szCs w:val="20"/>
                <w:lang w:val="en-US"/>
              </w:rPr>
              <w:t>/h, între interior și exterior atunci când ventilatorul sau ventilatoarele este sau sunt oprit(e);</w:t>
            </w:r>
          </w:p>
          <w:p w14:paraId="2394DA45" w14:textId="77777777" w:rsidR="00983E06" w:rsidRPr="00983E06" w:rsidRDefault="00983E06" w:rsidP="00983E06">
            <w:pPr>
              <w:pStyle w:val="norm"/>
              <w:shd w:val="clear" w:color="auto" w:fill="FFFFFF"/>
              <w:spacing w:before="0" w:beforeAutospacing="0" w:after="0" w:afterAutospacing="0"/>
              <w:jc w:val="both"/>
              <w:rPr>
                <w:rFonts w:eastAsia="Arial Unicode MS"/>
                <w:color w:val="000000" w:themeColor="text1"/>
                <w:sz w:val="20"/>
                <w:szCs w:val="20"/>
              </w:rPr>
            </w:pPr>
            <w:r w:rsidRPr="00983E06">
              <w:rPr>
                <w:rFonts w:eastAsia="Arial Unicode MS"/>
                <w:i/>
                <w:color w:val="000000" w:themeColor="text1"/>
                <w:sz w:val="20"/>
                <w:szCs w:val="20"/>
                <w:lang w:val="en-US"/>
              </w:rPr>
              <w:t>unitate cu dublă întrebuințare</w:t>
            </w:r>
            <w:r w:rsidRPr="00983E06">
              <w:rPr>
                <w:rFonts w:eastAsia="Arial Unicode MS"/>
                <w:color w:val="000000" w:themeColor="text1"/>
                <w:sz w:val="20"/>
                <w:szCs w:val="20"/>
                <w:lang w:val="en-US"/>
              </w:rPr>
              <w:t xml:space="preserve"> - unitate de ventilație concepută pentru scopuri de ventilație, precum și pentru extracția focului sau a fumului, care respectă cerințele fundamentale aplicabile lucrărilor de construcții în ceea ce privește siguranța în caz de incendiu, conform prevederilor din </w:t>
            </w:r>
            <w:r w:rsidRPr="00983E06">
              <w:rPr>
                <w:color w:val="000000"/>
                <w:sz w:val="20"/>
                <w:szCs w:val="20"/>
                <w:lang w:val="en-US"/>
              </w:rPr>
              <w:t xml:space="preserve">Codul urbanismului și construcțiilor nr.434/2023 </w:t>
            </w:r>
            <w:r w:rsidRPr="00983E06">
              <w:rPr>
                <w:sz w:val="20"/>
                <w:szCs w:val="20"/>
              </w:rPr>
              <w:t>pentru comercializarea produselor de construcţii</w:t>
            </w:r>
            <w:r w:rsidRPr="00983E06">
              <w:rPr>
                <w:rFonts w:eastAsia="Arial Unicode MS"/>
                <w:color w:val="000000" w:themeColor="text1"/>
                <w:sz w:val="20"/>
                <w:szCs w:val="20"/>
                <w:lang w:val="en-US"/>
              </w:rPr>
              <w:t>;</w:t>
            </w:r>
          </w:p>
          <w:p w14:paraId="13EBE50D" w14:textId="77777777" w:rsidR="00983E06" w:rsidRPr="00983E06" w:rsidRDefault="00983E06" w:rsidP="00983E06">
            <w:pPr>
              <w:pStyle w:val="norm"/>
              <w:shd w:val="clear" w:color="auto" w:fill="FFFFFF"/>
              <w:spacing w:before="0" w:beforeAutospacing="0" w:after="0" w:afterAutospacing="0"/>
              <w:jc w:val="both"/>
              <w:rPr>
                <w:rFonts w:eastAsia="Arial Unicode MS"/>
                <w:color w:val="000000" w:themeColor="text1"/>
                <w:sz w:val="20"/>
                <w:szCs w:val="20"/>
              </w:rPr>
            </w:pPr>
            <w:r w:rsidRPr="00983E06">
              <w:rPr>
                <w:rFonts w:eastAsia="Arial Unicode MS"/>
                <w:i/>
                <w:color w:val="000000" w:themeColor="text1"/>
                <w:sz w:val="20"/>
                <w:szCs w:val="20"/>
                <w:lang w:val="en-US"/>
              </w:rPr>
              <w:t>ocolire termică</w:t>
            </w:r>
            <w:r w:rsidRPr="00983E06">
              <w:rPr>
                <w:rFonts w:eastAsia="Arial Unicode MS"/>
                <w:color w:val="000000" w:themeColor="text1"/>
                <w:sz w:val="20"/>
                <w:szCs w:val="20"/>
                <w:lang w:val="en-US"/>
              </w:rPr>
              <w:t xml:space="preserve"> - orice soluție care permite ocolirea schimbătorului de căldură sau care controlează automat sau manual performanța acestuia în ceea ce privește recuperarea căldurii, fără a fi nevoie să se devieze fizic fluxul de aer, de exemplu, deviere pe timp de vară, controlul vitezei rotorului, controlul fluxului de aer.</w:t>
            </w:r>
          </w:p>
          <w:p w14:paraId="5DE63CB2" w14:textId="77777777" w:rsidR="00983E06" w:rsidRPr="00983E06" w:rsidRDefault="00983E06" w:rsidP="00983E06">
            <w:pPr>
              <w:pStyle w:val="norm"/>
              <w:shd w:val="clear" w:color="auto" w:fill="FFFFFF"/>
              <w:spacing w:before="0" w:beforeAutospacing="0" w:after="0" w:afterAutospacing="0"/>
              <w:jc w:val="both"/>
              <w:rPr>
                <w:rFonts w:eastAsia="Arial Unicode MS"/>
                <w:color w:val="333333"/>
                <w:sz w:val="20"/>
                <w:szCs w:val="20"/>
              </w:rPr>
            </w:pPr>
            <w:r w:rsidRPr="00983E06">
              <w:rPr>
                <w:rStyle w:val="boldface"/>
                <w:rFonts w:eastAsia="Arial Unicode MS"/>
                <w:b/>
                <w:bCs/>
                <w:color w:val="333333"/>
                <w:sz w:val="20"/>
                <w:szCs w:val="20"/>
              </w:rPr>
              <w:t>Definiții pentru UVNR</w:t>
            </w:r>
          </w:p>
          <w:p w14:paraId="36E366AD" w14:textId="77777777" w:rsidR="00983E06" w:rsidRPr="00983E06" w:rsidRDefault="00983E06" w:rsidP="00983E06">
            <w:pPr>
              <w:pStyle w:val="norm"/>
              <w:shd w:val="clear" w:color="auto" w:fill="FFFFFF"/>
              <w:spacing w:before="0" w:beforeAutospacing="0" w:after="0" w:afterAutospacing="0"/>
              <w:jc w:val="both"/>
              <w:rPr>
                <w:rFonts w:eastAsia="Arial Unicode MS"/>
                <w:color w:val="000000" w:themeColor="text1"/>
                <w:sz w:val="20"/>
                <w:szCs w:val="20"/>
              </w:rPr>
            </w:pPr>
            <w:r w:rsidRPr="00983E06">
              <w:rPr>
                <w:rFonts w:eastAsia="Arial Unicode MS"/>
                <w:i/>
                <w:color w:val="000000" w:themeColor="text1"/>
                <w:sz w:val="20"/>
                <w:szCs w:val="20"/>
              </w:rPr>
              <w:t>puterea electrică absorbită nominală (P)</w:t>
            </w:r>
            <w:r w:rsidRPr="00983E06">
              <w:rPr>
                <w:rFonts w:eastAsia="Arial Unicode MS"/>
                <w:color w:val="000000" w:themeColor="text1"/>
                <w:sz w:val="20"/>
                <w:szCs w:val="20"/>
              </w:rPr>
              <w:t xml:space="preserve"> (exprimată în kW) - intrarea de energie electrică efectivă al mecanismelor de acționare ale ventilatorului, inclusiv orice tip de echipament de control al motorului, la presiunea externă nominală și la debitul de aer nominal;</w:t>
            </w:r>
          </w:p>
          <w:p w14:paraId="482C9712" w14:textId="77777777" w:rsidR="00983E06" w:rsidRDefault="00983E06" w:rsidP="00983E06">
            <w:pPr>
              <w:pStyle w:val="norm"/>
              <w:shd w:val="clear" w:color="auto" w:fill="FFFFFF"/>
              <w:spacing w:before="0" w:beforeAutospacing="0" w:after="0" w:afterAutospacing="0"/>
              <w:jc w:val="both"/>
              <w:rPr>
                <w:rFonts w:eastAsia="Arial Unicode MS"/>
                <w:color w:val="000000" w:themeColor="text1"/>
                <w:sz w:val="20"/>
                <w:szCs w:val="20"/>
              </w:rPr>
            </w:pPr>
            <w:r w:rsidRPr="00983E06">
              <w:rPr>
                <w:rFonts w:eastAsia="Arial Unicode MS"/>
                <w:i/>
                <w:color w:val="000000" w:themeColor="text1"/>
                <w:sz w:val="20"/>
                <w:szCs w:val="20"/>
                <w:lang w:val="en-US"/>
              </w:rPr>
              <w:t>radamentul ventilatorului (</w:t>
            </w:r>
            <w:r w:rsidRPr="00983E06">
              <w:rPr>
                <w:rFonts w:eastAsia="Arial Unicode MS"/>
                <w:i/>
                <w:color w:val="000000" w:themeColor="text1"/>
                <w:sz w:val="20"/>
                <w:szCs w:val="20"/>
              </w:rPr>
              <w:t>η</w:t>
            </w:r>
            <w:r w:rsidRPr="00983E06">
              <w:rPr>
                <w:rStyle w:val="subscript"/>
                <w:rFonts w:eastAsia="Arial Unicode MS"/>
                <w:i/>
                <w:color w:val="000000" w:themeColor="text1"/>
                <w:sz w:val="20"/>
                <w:szCs w:val="20"/>
                <w:vertAlign w:val="subscript"/>
                <w:lang w:val="en-US"/>
              </w:rPr>
              <w:t>fan</w:t>
            </w:r>
            <w:r w:rsidRPr="00983E06">
              <w:rPr>
                <w:rFonts w:eastAsia="Arial Unicode MS"/>
                <w:i/>
                <w:color w:val="000000" w:themeColor="text1"/>
                <w:sz w:val="20"/>
                <w:szCs w:val="20"/>
                <w:lang w:val="en-US"/>
              </w:rPr>
              <w:t>)</w:t>
            </w:r>
            <w:r w:rsidRPr="00983E06">
              <w:rPr>
                <w:rFonts w:eastAsia="Arial Unicode MS"/>
                <w:color w:val="000000" w:themeColor="text1"/>
                <w:sz w:val="20"/>
                <w:szCs w:val="20"/>
                <w:lang w:val="en-US"/>
              </w:rPr>
              <w:t xml:space="preserve"> - randamentul static, inclusiv randamentul motorului și al mecanismului de acționare ale ventilatorului sau ventilatoarelor individual(e) din unitatea de ventilație, configurația de referință, stabilit la fluxul de aer nominal și la căderea nominală de presiune externă;</w:t>
            </w:r>
          </w:p>
          <w:p w14:paraId="1A3728D1" w14:textId="77777777" w:rsidR="00983E06" w:rsidRDefault="00983E06" w:rsidP="00983E06">
            <w:pPr>
              <w:pStyle w:val="norm"/>
              <w:shd w:val="clear" w:color="auto" w:fill="FFFFFF"/>
              <w:spacing w:before="0" w:beforeAutospacing="0" w:after="0" w:afterAutospacing="0"/>
              <w:jc w:val="both"/>
              <w:rPr>
                <w:rFonts w:eastAsia="Arial Unicode MS"/>
                <w:color w:val="000000" w:themeColor="text1"/>
                <w:sz w:val="20"/>
                <w:szCs w:val="20"/>
              </w:rPr>
            </w:pPr>
            <w:r w:rsidRPr="00983E06">
              <w:rPr>
                <w:rFonts w:eastAsia="Arial Unicode MS"/>
                <w:i/>
                <w:color w:val="000000" w:themeColor="text1"/>
                <w:sz w:val="20"/>
                <w:szCs w:val="20"/>
                <w:lang w:val="en-US"/>
              </w:rPr>
              <w:t>configurația de referință a unei UVB</w:t>
            </w:r>
            <w:r w:rsidRPr="00983E06">
              <w:rPr>
                <w:rFonts w:eastAsia="Arial Unicode MS"/>
                <w:color w:val="000000" w:themeColor="text1"/>
                <w:sz w:val="20"/>
                <w:szCs w:val="20"/>
                <w:lang w:val="en-US"/>
              </w:rPr>
              <w:t xml:space="preserve"> - produs configurat cu o carcasă, cel puțin două ventilatoare cu viteză variabilă sau cu mai multe viteze, un SRC, un filtru fin curat pe partea de alimentare și un filtru mediu curat pe partea de evacuare;</w:t>
            </w:r>
          </w:p>
          <w:p w14:paraId="476E1C00" w14:textId="77777777" w:rsidR="00983E06" w:rsidRDefault="00983E06" w:rsidP="00983E06">
            <w:pPr>
              <w:pStyle w:val="norm"/>
              <w:shd w:val="clear" w:color="auto" w:fill="FFFFFF"/>
              <w:spacing w:before="0" w:beforeAutospacing="0" w:after="0" w:afterAutospacing="0"/>
              <w:jc w:val="both"/>
              <w:rPr>
                <w:rFonts w:eastAsia="Arial Unicode MS"/>
                <w:color w:val="000000" w:themeColor="text1"/>
                <w:sz w:val="20"/>
                <w:szCs w:val="20"/>
              </w:rPr>
            </w:pPr>
            <w:r w:rsidRPr="00983E06">
              <w:rPr>
                <w:rFonts w:eastAsia="Arial Unicode MS"/>
                <w:i/>
                <w:color w:val="000000" w:themeColor="text1"/>
                <w:sz w:val="20"/>
                <w:szCs w:val="20"/>
              </w:rPr>
              <w:t>configurația de referință pentru o UVU</w:t>
            </w:r>
            <w:r w:rsidRPr="00983E06">
              <w:rPr>
                <w:rFonts w:eastAsia="Arial Unicode MS"/>
                <w:color w:val="000000" w:themeColor="text1"/>
                <w:sz w:val="20"/>
                <w:szCs w:val="20"/>
              </w:rPr>
              <w:t xml:space="preserve"> - produs configurat cu o carcasă și cel puțin un ventilator cu </w:t>
            </w:r>
            <w:r w:rsidRPr="00983E06">
              <w:rPr>
                <w:rFonts w:eastAsia="Arial Unicode MS"/>
                <w:color w:val="000000" w:themeColor="text1"/>
                <w:sz w:val="20"/>
                <w:szCs w:val="20"/>
              </w:rPr>
              <w:lastRenderedPageBreak/>
              <w:t>viteză variabilă sau cu mai multe viteze; în cazul în care produsul este destinat să fie echipat cu un filtru pe partea de alimentare, acest filtru trebuie să fie un filtru fin curat;</w:t>
            </w:r>
          </w:p>
          <w:p w14:paraId="4C9C5D6C" w14:textId="77777777" w:rsidR="00983E06" w:rsidRDefault="00983E06" w:rsidP="00983E06">
            <w:pPr>
              <w:pStyle w:val="norm"/>
              <w:shd w:val="clear" w:color="auto" w:fill="FFFFFF"/>
              <w:spacing w:before="0" w:beforeAutospacing="0" w:after="0" w:afterAutospacing="0"/>
              <w:jc w:val="both"/>
              <w:rPr>
                <w:rFonts w:eastAsia="Arial Unicode MS"/>
                <w:color w:val="000000" w:themeColor="text1"/>
                <w:sz w:val="20"/>
                <w:szCs w:val="20"/>
              </w:rPr>
            </w:pPr>
            <w:r w:rsidRPr="00983E06">
              <w:rPr>
                <w:rFonts w:eastAsia="Arial Unicode MS"/>
                <w:i/>
                <w:color w:val="000000" w:themeColor="text1"/>
                <w:sz w:val="20"/>
                <w:szCs w:val="20"/>
                <w:lang w:val="en-US"/>
              </w:rPr>
              <w:t>randamentul minim al ventilatorului (</w:t>
            </w:r>
            <w:r w:rsidRPr="00983E06">
              <w:rPr>
                <w:rFonts w:eastAsia="Arial Unicode MS"/>
                <w:i/>
                <w:color w:val="000000" w:themeColor="text1"/>
                <w:sz w:val="20"/>
                <w:szCs w:val="20"/>
              </w:rPr>
              <w:t>η</w:t>
            </w:r>
            <w:r w:rsidRPr="00983E06">
              <w:rPr>
                <w:rStyle w:val="subscript"/>
                <w:rFonts w:eastAsia="Arial Unicode MS"/>
                <w:i/>
                <w:color w:val="000000" w:themeColor="text1"/>
                <w:sz w:val="20"/>
                <w:szCs w:val="20"/>
                <w:vertAlign w:val="subscript"/>
                <w:lang w:val="en-US"/>
              </w:rPr>
              <w:t>uv</w:t>
            </w:r>
            <w:r w:rsidRPr="00983E06">
              <w:rPr>
                <w:rFonts w:eastAsia="Arial Unicode MS"/>
                <w:i/>
                <w:color w:val="000000" w:themeColor="text1"/>
                <w:sz w:val="20"/>
                <w:szCs w:val="20"/>
                <w:lang w:val="en-US"/>
              </w:rPr>
              <w:t>)</w:t>
            </w:r>
            <w:r w:rsidRPr="00983E06">
              <w:rPr>
                <w:rFonts w:eastAsia="Arial Unicode MS"/>
                <w:color w:val="000000" w:themeColor="text1"/>
                <w:sz w:val="20"/>
                <w:szCs w:val="20"/>
                <w:lang w:val="en-US"/>
              </w:rPr>
              <w:t xml:space="preserve"> - cerința de randament minim specific pentru unitățile de ventilație în sensul prezentului regulament;</w:t>
            </w:r>
          </w:p>
          <w:p w14:paraId="71B82918" w14:textId="77777777" w:rsidR="007B474E" w:rsidRDefault="00983E06" w:rsidP="007B474E">
            <w:pPr>
              <w:pStyle w:val="norm"/>
              <w:shd w:val="clear" w:color="auto" w:fill="FFFFFF"/>
              <w:spacing w:before="0" w:beforeAutospacing="0" w:after="0" w:afterAutospacing="0"/>
              <w:jc w:val="both"/>
              <w:rPr>
                <w:rFonts w:eastAsia="Arial Unicode MS"/>
                <w:color w:val="000000" w:themeColor="text1"/>
                <w:sz w:val="20"/>
                <w:szCs w:val="20"/>
              </w:rPr>
            </w:pPr>
            <w:r w:rsidRPr="00983E06">
              <w:rPr>
                <w:rFonts w:eastAsia="Arial Unicode MS"/>
                <w:i/>
                <w:color w:val="000000" w:themeColor="text1"/>
                <w:sz w:val="20"/>
                <w:szCs w:val="20"/>
                <w:lang w:val="en-US"/>
              </w:rPr>
              <w:t>debitul nominal (q</w:t>
            </w:r>
            <w:r w:rsidRPr="00983E06">
              <w:rPr>
                <w:rStyle w:val="subscript"/>
                <w:rFonts w:eastAsia="Arial Unicode MS"/>
                <w:i/>
                <w:color w:val="000000" w:themeColor="text1"/>
                <w:sz w:val="20"/>
                <w:szCs w:val="20"/>
                <w:vertAlign w:val="subscript"/>
                <w:lang w:val="en-US"/>
              </w:rPr>
              <w:t>nom</w:t>
            </w:r>
            <w:r w:rsidRPr="00983E06">
              <w:rPr>
                <w:rFonts w:eastAsia="Arial Unicode MS"/>
                <w:i/>
                <w:color w:val="000000" w:themeColor="text1"/>
                <w:sz w:val="20"/>
                <w:szCs w:val="20"/>
                <w:lang w:val="en-US"/>
              </w:rPr>
              <w:t>)</w:t>
            </w:r>
            <w:r w:rsidRPr="00983E06">
              <w:rPr>
                <w:rFonts w:eastAsia="Arial Unicode MS"/>
                <w:color w:val="000000" w:themeColor="text1"/>
                <w:sz w:val="20"/>
                <w:szCs w:val="20"/>
                <w:lang w:val="en-US"/>
              </w:rPr>
              <w:t xml:space="preserve"> (exprimat în m</w:t>
            </w:r>
            <w:r w:rsidRPr="00983E06">
              <w:rPr>
                <w:rStyle w:val="superscript"/>
                <w:rFonts w:eastAsia="Arial Unicode MS"/>
                <w:color w:val="000000" w:themeColor="text1"/>
                <w:sz w:val="20"/>
                <w:szCs w:val="20"/>
                <w:vertAlign w:val="superscript"/>
                <w:lang w:val="en-US"/>
              </w:rPr>
              <w:t>3</w:t>
            </w:r>
            <w:r w:rsidRPr="00983E06">
              <w:rPr>
                <w:rFonts w:eastAsia="Arial Unicode MS"/>
                <w:color w:val="000000" w:themeColor="text1"/>
                <w:sz w:val="20"/>
                <w:szCs w:val="20"/>
                <w:lang w:val="en-US"/>
              </w:rPr>
              <w:t xml:space="preserve">/s) - debitul de proiectare declarat al unei UVNR în condiții atmosferice standard de 20 </w:t>
            </w:r>
            <w:r w:rsidRPr="00983E06">
              <w:rPr>
                <w:rStyle w:val="superscript"/>
                <w:rFonts w:eastAsia="Arial Unicode MS"/>
                <w:color w:val="000000" w:themeColor="text1"/>
                <w:sz w:val="20"/>
                <w:szCs w:val="20"/>
                <w:vertAlign w:val="superscript"/>
                <w:lang w:val="en-US"/>
              </w:rPr>
              <w:t>o</w:t>
            </w:r>
            <w:r w:rsidRPr="00983E06">
              <w:rPr>
                <w:rFonts w:eastAsia="Arial Unicode MS"/>
                <w:color w:val="000000" w:themeColor="text1"/>
                <w:sz w:val="20"/>
                <w:szCs w:val="20"/>
                <w:lang w:val="en-US"/>
              </w:rPr>
              <w:t xml:space="preserve">C și 101 325 Pa, când unitatea este instalată </w:t>
            </w:r>
            <w:r w:rsidR="007B474E">
              <w:rPr>
                <w:rFonts w:eastAsia="Arial Unicode MS"/>
                <w:color w:val="000000" w:themeColor="text1"/>
                <w:sz w:val="20"/>
                <w:szCs w:val="20"/>
                <w:lang w:val="en-US"/>
              </w:rPr>
              <w:t xml:space="preserve">complete, </w:t>
            </w:r>
            <w:r w:rsidRPr="00983E06">
              <w:rPr>
                <w:rFonts w:eastAsia="Arial Unicode MS"/>
                <w:color w:val="000000" w:themeColor="text1"/>
                <w:sz w:val="20"/>
                <w:szCs w:val="20"/>
                <w:lang w:val="en-US"/>
              </w:rPr>
              <w:t>de exemplu, inclusiv cu filtre și în conformitate cu instrucțiunile producătorului;</w:t>
            </w:r>
          </w:p>
          <w:p w14:paraId="2C629D58" w14:textId="77777777" w:rsidR="007B474E" w:rsidRDefault="007B474E" w:rsidP="007B474E">
            <w:pPr>
              <w:pStyle w:val="norm"/>
              <w:shd w:val="clear" w:color="auto" w:fill="FFFFFF"/>
              <w:spacing w:before="0" w:beforeAutospacing="0" w:after="0" w:afterAutospacing="0"/>
              <w:jc w:val="both"/>
              <w:rPr>
                <w:rFonts w:eastAsia="Arial Unicode MS"/>
                <w:color w:val="000000" w:themeColor="text1"/>
                <w:sz w:val="20"/>
                <w:szCs w:val="20"/>
              </w:rPr>
            </w:pPr>
            <w:r w:rsidRPr="007B474E">
              <w:rPr>
                <w:rFonts w:eastAsia="Arial Unicode MS"/>
                <w:i/>
                <w:color w:val="000000" w:themeColor="text1"/>
                <w:sz w:val="20"/>
                <w:szCs w:val="20"/>
                <w:lang w:val="en-US"/>
              </w:rPr>
              <w:t>presiunea externă nominală (</w:t>
            </w:r>
            <w:r w:rsidRPr="007B474E">
              <w:rPr>
                <w:rFonts w:eastAsia="Arial Unicode MS"/>
                <w:i/>
                <w:color w:val="000000" w:themeColor="text1"/>
                <w:sz w:val="20"/>
                <w:szCs w:val="20"/>
              </w:rPr>
              <w:t>Δ</w:t>
            </w:r>
            <w:r w:rsidRPr="007B474E">
              <w:rPr>
                <w:rFonts w:eastAsia="Arial Unicode MS"/>
                <w:i/>
                <w:color w:val="000000" w:themeColor="text1"/>
                <w:sz w:val="20"/>
                <w:szCs w:val="20"/>
                <w:lang w:val="en-US"/>
              </w:rPr>
              <w:t>p</w:t>
            </w:r>
            <w:r w:rsidRPr="007B474E">
              <w:rPr>
                <w:rStyle w:val="subscript"/>
                <w:rFonts w:eastAsia="Arial Unicode MS"/>
                <w:i/>
                <w:color w:val="000000" w:themeColor="text1"/>
                <w:sz w:val="20"/>
                <w:szCs w:val="20"/>
                <w:vertAlign w:val="subscript"/>
                <w:lang w:val="en-US"/>
              </w:rPr>
              <w:t>s, ext</w:t>
            </w:r>
            <w:r w:rsidRPr="007B474E">
              <w:rPr>
                <w:rFonts w:eastAsia="Arial Unicode MS"/>
                <w:i/>
                <w:color w:val="000000" w:themeColor="text1"/>
                <w:sz w:val="20"/>
                <w:szCs w:val="20"/>
                <w:lang w:val="en-US"/>
              </w:rPr>
              <w:t>)</w:t>
            </w:r>
            <w:r w:rsidRPr="007B474E">
              <w:rPr>
                <w:rFonts w:eastAsia="Arial Unicode MS"/>
                <w:color w:val="000000" w:themeColor="text1"/>
                <w:sz w:val="20"/>
                <w:szCs w:val="20"/>
                <w:lang w:val="en-US"/>
              </w:rPr>
              <w:t xml:space="preserve"> (exprimată în Pa) - diferența de presiune statică externă de proiectare declarată la debitul nominal;</w:t>
            </w:r>
          </w:p>
          <w:p w14:paraId="3A8D6FE3" w14:textId="77777777" w:rsidR="007B474E" w:rsidRDefault="007B474E" w:rsidP="007B474E">
            <w:pPr>
              <w:pStyle w:val="norm"/>
              <w:shd w:val="clear" w:color="auto" w:fill="FFFFFF"/>
              <w:spacing w:before="0" w:beforeAutospacing="0" w:after="0" w:afterAutospacing="0"/>
              <w:jc w:val="both"/>
              <w:rPr>
                <w:rFonts w:eastAsia="Arial Unicode MS"/>
                <w:color w:val="000000" w:themeColor="text1"/>
                <w:sz w:val="20"/>
                <w:szCs w:val="20"/>
              </w:rPr>
            </w:pPr>
            <w:r w:rsidRPr="007B474E">
              <w:rPr>
                <w:rFonts w:eastAsia="Arial Unicode MS"/>
                <w:i/>
                <w:color w:val="000000" w:themeColor="text1"/>
                <w:sz w:val="20"/>
                <w:szCs w:val="20"/>
                <w:lang w:val="en-US"/>
              </w:rPr>
              <w:t>viteza maximă specificată a ventilatorului (v</w:t>
            </w:r>
            <w:r w:rsidRPr="007B474E">
              <w:rPr>
                <w:rStyle w:val="subscript"/>
                <w:rFonts w:eastAsia="Arial Unicode MS"/>
                <w:i/>
                <w:color w:val="000000" w:themeColor="text1"/>
                <w:sz w:val="20"/>
                <w:szCs w:val="20"/>
                <w:vertAlign w:val="subscript"/>
                <w:lang w:val="en-US"/>
              </w:rPr>
              <w:t>fan_rated</w:t>
            </w:r>
            <w:r w:rsidRPr="007B474E">
              <w:rPr>
                <w:rFonts w:eastAsia="Arial Unicode MS"/>
                <w:i/>
                <w:color w:val="000000" w:themeColor="text1"/>
                <w:sz w:val="20"/>
                <w:szCs w:val="20"/>
                <w:lang w:val="en-US"/>
              </w:rPr>
              <w:t xml:space="preserve">) </w:t>
            </w:r>
            <w:r w:rsidRPr="007B474E">
              <w:rPr>
                <w:rFonts w:eastAsia="Arial Unicode MS"/>
                <w:color w:val="000000" w:themeColor="text1"/>
                <w:sz w:val="20"/>
                <w:szCs w:val="20"/>
                <w:lang w:val="en-US"/>
              </w:rPr>
              <w:t>(exprimată în rotații pe minut — rpm) - viteza de rotație a ventilatorului la debitul nominal și la presiunea externă nominală;</w:t>
            </w:r>
          </w:p>
          <w:p w14:paraId="5A21B9D4" w14:textId="77777777" w:rsidR="00D517D7" w:rsidRDefault="007B474E" w:rsidP="00D517D7">
            <w:pPr>
              <w:pStyle w:val="norm"/>
              <w:shd w:val="clear" w:color="auto" w:fill="FFFFFF"/>
              <w:spacing w:before="0" w:beforeAutospacing="0" w:after="0" w:afterAutospacing="0"/>
              <w:jc w:val="both"/>
              <w:rPr>
                <w:rFonts w:eastAsia="Arial Unicode MS"/>
                <w:color w:val="000000" w:themeColor="text1"/>
                <w:sz w:val="20"/>
                <w:szCs w:val="20"/>
              </w:rPr>
            </w:pPr>
            <w:r w:rsidRPr="007B474E">
              <w:rPr>
                <w:rFonts w:eastAsia="Arial Unicode MS"/>
                <w:i/>
                <w:color w:val="000000" w:themeColor="text1"/>
                <w:sz w:val="20"/>
                <w:szCs w:val="20"/>
                <w:lang w:val="en-US"/>
              </w:rPr>
              <w:t>căderea de presiune internă a componentelor ventilatorului (</w:t>
            </w:r>
            <w:r w:rsidRPr="007B474E">
              <w:rPr>
                <w:rFonts w:eastAsia="Arial Unicode MS"/>
                <w:i/>
                <w:color w:val="000000" w:themeColor="text1"/>
                <w:sz w:val="20"/>
                <w:szCs w:val="20"/>
              </w:rPr>
              <w:t>Δ</w:t>
            </w:r>
            <w:r w:rsidRPr="007B474E">
              <w:rPr>
                <w:rFonts w:eastAsia="Arial Unicode MS"/>
                <w:i/>
                <w:color w:val="000000" w:themeColor="text1"/>
                <w:sz w:val="20"/>
                <w:szCs w:val="20"/>
                <w:lang w:val="en-US"/>
              </w:rPr>
              <w:t>p</w:t>
            </w:r>
            <w:r w:rsidRPr="007B474E">
              <w:rPr>
                <w:rStyle w:val="subscript"/>
                <w:rFonts w:eastAsia="Arial Unicode MS"/>
                <w:i/>
                <w:color w:val="000000" w:themeColor="text1"/>
                <w:sz w:val="20"/>
                <w:szCs w:val="20"/>
                <w:vertAlign w:val="subscript"/>
                <w:lang w:val="en-US"/>
              </w:rPr>
              <w:t>s,int</w:t>
            </w:r>
            <w:r w:rsidRPr="007B474E">
              <w:rPr>
                <w:rFonts w:eastAsia="Arial Unicode MS"/>
                <w:i/>
                <w:color w:val="000000" w:themeColor="text1"/>
                <w:sz w:val="20"/>
                <w:szCs w:val="20"/>
                <w:lang w:val="en-US"/>
              </w:rPr>
              <w:t>)</w:t>
            </w:r>
            <w:r w:rsidRPr="007B474E">
              <w:rPr>
                <w:rFonts w:eastAsia="Arial Unicode MS"/>
                <w:color w:val="000000" w:themeColor="text1"/>
                <w:sz w:val="20"/>
                <w:szCs w:val="20"/>
                <w:lang w:val="en-US"/>
              </w:rPr>
              <w:t xml:space="preserve"> (exprimată în Pa) - suma căderilor de presiune statică ale unei configurații de referință a unei UVB sau a unei UVU la fluxul nominal;</w:t>
            </w:r>
          </w:p>
          <w:p w14:paraId="0A89D432" w14:textId="77777777" w:rsidR="00D517D7" w:rsidRDefault="007B474E" w:rsidP="00D517D7">
            <w:pPr>
              <w:pStyle w:val="norm"/>
              <w:shd w:val="clear" w:color="auto" w:fill="FFFFFF"/>
              <w:spacing w:before="0" w:beforeAutospacing="0" w:after="0" w:afterAutospacing="0"/>
              <w:jc w:val="both"/>
              <w:rPr>
                <w:rFonts w:eastAsia="Arial Unicode MS"/>
                <w:color w:val="000000" w:themeColor="text1"/>
                <w:sz w:val="20"/>
                <w:szCs w:val="20"/>
              </w:rPr>
            </w:pPr>
            <w:r w:rsidRPr="007B474E">
              <w:rPr>
                <w:rFonts w:eastAsia="Arial Unicode MS"/>
                <w:i/>
                <w:color w:val="000000" w:themeColor="text1"/>
                <w:sz w:val="20"/>
                <w:szCs w:val="20"/>
                <w:lang w:val="en-US"/>
              </w:rPr>
              <w:t>căderea de presiune internă a componentelor suplimentare nedestinate ventilației (</w:t>
            </w:r>
            <w:r w:rsidRPr="007B474E">
              <w:rPr>
                <w:rFonts w:eastAsia="Arial Unicode MS"/>
                <w:i/>
                <w:color w:val="000000" w:themeColor="text1"/>
                <w:sz w:val="20"/>
                <w:szCs w:val="20"/>
              </w:rPr>
              <w:t>Δ</w:t>
            </w:r>
            <w:r w:rsidRPr="007B474E">
              <w:rPr>
                <w:rFonts w:eastAsia="Arial Unicode MS"/>
                <w:i/>
                <w:color w:val="000000" w:themeColor="text1"/>
                <w:sz w:val="20"/>
                <w:szCs w:val="20"/>
                <w:lang w:val="en-US"/>
              </w:rPr>
              <w:t>p</w:t>
            </w:r>
            <w:r w:rsidRPr="007B474E">
              <w:rPr>
                <w:rStyle w:val="subscript"/>
                <w:rFonts w:eastAsia="Arial Unicode MS"/>
                <w:i/>
                <w:color w:val="000000" w:themeColor="text1"/>
                <w:sz w:val="20"/>
                <w:szCs w:val="20"/>
                <w:vertAlign w:val="subscript"/>
                <w:lang w:val="en-US"/>
              </w:rPr>
              <w:t>s,add</w:t>
            </w:r>
            <w:r w:rsidRPr="007B474E">
              <w:rPr>
                <w:rFonts w:eastAsia="Arial Unicode MS"/>
                <w:i/>
                <w:color w:val="000000" w:themeColor="text1"/>
                <w:sz w:val="20"/>
                <w:szCs w:val="20"/>
                <w:lang w:val="en-US"/>
              </w:rPr>
              <w:t>)</w:t>
            </w:r>
            <w:r w:rsidRPr="007B474E">
              <w:rPr>
                <w:rFonts w:eastAsia="Arial Unicode MS"/>
                <w:color w:val="000000" w:themeColor="text1"/>
                <w:sz w:val="20"/>
                <w:szCs w:val="20"/>
                <w:lang w:val="en-US"/>
              </w:rPr>
              <w:t xml:space="preserve"> (exprimată în Pa) - ceea ce rămâne din suma tuturor căderilor de presiune statică internă la debitul nominal și la presiunea externă nominală după scăderea căderii de presiune internă a componentelor de ventilație (</w:t>
            </w:r>
            <w:r w:rsidRPr="007B474E">
              <w:rPr>
                <w:rStyle w:val="italics"/>
                <w:rFonts w:eastAsia="Arial Unicode MS"/>
                <w:i/>
                <w:iCs/>
                <w:color w:val="000000" w:themeColor="text1"/>
                <w:sz w:val="20"/>
                <w:szCs w:val="20"/>
              </w:rPr>
              <w:t>Δ</w:t>
            </w:r>
            <w:r w:rsidRPr="007B474E">
              <w:rPr>
                <w:rStyle w:val="italics"/>
                <w:rFonts w:eastAsia="Arial Unicode MS"/>
                <w:i/>
                <w:iCs/>
                <w:color w:val="000000" w:themeColor="text1"/>
                <w:sz w:val="20"/>
                <w:szCs w:val="20"/>
                <w:lang w:val="en-US"/>
              </w:rPr>
              <w:t>p</w:t>
            </w:r>
            <w:r w:rsidRPr="007B474E">
              <w:rPr>
                <w:rStyle w:val="subscript"/>
                <w:rFonts w:eastAsia="Arial Unicode MS"/>
                <w:i/>
                <w:iCs/>
                <w:color w:val="000000" w:themeColor="text1"/>
                <w:sz w:val="20"/>
                <w:szCs w:val="20"/>
                <w:vertAlign w:val="subscript"/>
                <w:lang w:val="en-US"/>
              </w:rPr>
              <w:t>s,int</w:t>
            </w:r>
            <w:r w:rsidRPr="007B474E">
              <w:rPr>
                <w:rFonts w:eastAsia="Arial Unicode MS"/>
                <w:color w:val="000000" w:themeColor="text1"/>
                <w:sz w:val="20"/>
                <w:szCs w:val="20"/>
                <w:lang w:val="en-US"/>
              </w:rPr>
              <w:t>);</w:t>
            </w:r>
          </w:p>
          <w:p w14:paraId="505DFA24" w14:textId="77777777" w:rsidR="00D517D7" w:rsidRDefault="00D517D7" w:rsidP="00D517D7">
            <w:pPr>
              <w:pStyle w:val="norm"/>
              <w:shd w:val="clear" w:color="auto" w:fill="FFFFFF"/>
              <w:spacing w:before="0" w:beforeAutospacing="0" w:after="0" w:afterAutospacing="0"/>
              <w:jc w:val="both"/>
              <w:rPr>
                <w:rFonts w:eastAsia="Arial Unicode MS"/>
                <w:color w:val="000000" w:themeColor="text1"/>
                <w:sz w:val="20"/>
                <w:szCs w:val="20"/>
              </w:rPr>
            </w:pPr>
            <w:r w:rsidRPr="00D517D7">
              <w:rPr>
                <w:rFonts w:eastAsia="Arial Unicode MS"/>
                <w:i/>
                <w:color w:val="000000" w:themeColor="text1"/>
                <w:sz w:val="20"/>
                <w:szCs w:val="20"/>
                <w:lang w:val="en-US"/>
              </w:rPr>
              <w:t>randamentul termic al unui SRC nerezidențial (</w:t>
            </w:r>
            <w:r w:rsidRPr="00D517D7">
              <w:rPr>
                <w:rFonts w:eastAsia="Arial Unicode MS"/>
                <w:i/>
                <w:color w:val="000000" w:themeColor="text1"/>
                <w:sz w:val="20"/>
                <w:szCs w:val="20"/>
              </w:rPr>
              <w:t>η</w:t>
            </w:r>
            <w:r w:rsidRPr="00D517D7">
              <w:rPr>
                <w:rStyle w:val="subscript"/>
                <w:rFonts w:eastAsia="Arial Unicode MS"/>
                <w:i/>
                <w:color w:val="000000" w:themeColor="text1"/>
                <w:sz w:val="20"/>
                <w:szCs w:val="20"/>
                <w:vertAlign w:val="subscript"/>
                <w:lang w:val="en-US"/>
              </w:rPr>
              <w:t>t_uvnr</w:t>
            </w:r>
            <w:r w:rsidRPr="00D517D7">
              <w:rPr>
                <w:rFonts w:eastAsia="Arial Unicode MS"/>
                <w:i/>
                <w:color w:val="000000" w:themeColor="text1"/>
                <w:sz w:val="20"/>
                <w:szCs w:val="20"/>
                <w:lang w:val="en-US"/>
              </w:rPr>
              <w:t xml:space="preserve">) </w:t>
            </w:r>
            <w:r w:rsidRPr="00D517D7">
              <w:rPr>
                <w:rFonts w:eastAsia="Arial Unicode MS"/>
                <w:color w:val="000000" w:themeColor="text1"/>
                <w:sz w:val="20"/>
                <w:szCs w:val="20"/>
                <w:lang w:val="en-US"/>
              </w:rPr>
              <w:t>- raportul dintre câștigul în temperatură al aerului aspirat și pierderea de temperatură a aerului evacuat, ambele fiind în funcție de temperatura exterioară, măsurat într-un mediu de referință uscat, la un debit masic echilibrat, o diferență de temperatură de 20 K între interior și exterior, excluzând aportul termic de la motoarele ventilatoarelor și de la scurgerile interne;</w:t>
            </w:r>
          </w:p>
          <w:p w14:paraId="51C46C93" w14:textId="77777777" w:rsidR="00D517D7" w:rsidRDefault="00D517D7" w:rsidP="00D517D7">
            <w:pPr>
              <w:pStyle w:val="norm"/>
              <w:shd w:val="clear" w:color="auto" w:fill="FFFFFF"/>
              <w:spacing w:before="0" w:beforeAutospacing="0" w:after="0" w:afterAutospacing="0"/>
              <w:jc w:val="both"/>
              <w:rPr>
                <w:rFonts w:eastAsia="Arial Unicode MS"/>
                <w:color w:val="000000" w:themeColor="text1"/>
                <w:sz w:val="20"/>
                <w:szCs w:val="20"/>
              </w:rPr>
            </w:pPr>
            <w:r w:rsidRPr="00D517D7">
              <w:rPr>
                <w:rFonts w:eastAsia="Arial Unicode MS"/>
                <w:i/>
                <w:color w:val="000000" w:themeColor="text1"/>
                <w:sz w:val="20"/>
                <w:szCs w:val="20"/>
              </w:rPr>
              <w:t>puterea de ventilație specifică internă a componentelor de ventilație (SFP</w:t>
            </w:r>
            <w:r w:rsidRPr="00D517D7">
              <w:rPr>
                <w:rStyle w:val="subscript"/>
                <w:rFonts w:eastAsia="Arial Unicode MS"/>
                <w:i/>
                <w:color w:val="000000" w:themeColor="text1"/>
                <w:sz w:val="20"/>
                <w:szCs w:val="20"/>
                <w:vertAlign w:val="subscript"/>
              </w:rPr>
              <w:t>int</w:t>
            </w:r>
            <w:r w:rsidRPr="00D517D7">
              <w:rPr>
                <w:rFonts w:eastAsia="Arial Unicode MS"/>
                <w:i/>
                <w:color w:val="000000" w:themeColor="text1"/>
                <w:sz w:val="20"/>
                <w:szCs w:val="20"/>
              </w:rPr>
              <w:t>)</w:t>
            </w:r>
            <w:r w:rsidRPr="00D517D7">
              <w:rPr>
                <w:rFonts w:eastAsia="Arial Unicode MS"/>
                <w:color w:val="000000" w:themeColor="text1"/>
                <w:sz w:val="20"/>
                <w:szCs w:val="20"/>
              </w:rPr>
              <w:t xml:space="preserve"> [exprimată în W/(m</w:t>
            </w:r>
            <w:r w:rsidRPr="00D517D7">
              <w:rPr>
                <w:rStyle w:val="superscript"/>
                <w:rFonts w:eastAsia="Arial Unicode MS"/>
                <w:color w:val="000000" w:themeColor="text1"/>
                <w:sz w:val="20"/>
                <w:szCs w:val="20"/>
                <w:vertAlign w:val="superscript"/>
              </w:rPr>
              <w:t>3</w:t>
            </w:r>
            <w:r w:rsidRPr="00D517D7">
              <w:rPr>
                <w:rFonts w:eastAsia="Arial Unicode MS"/>
                <w:color w:val="000000" w:themeColor="text1"/>
                <w:sz w:val="20"/>
                <w:szCs w:val="20"/>
              </w:rPr>
              <w:t>/s)] - raportul dintre căderea de presiune internă a componentelor de ventilație și eficiența ventilatorului, stabilit pentru configurația de referință;</w:t>
            </w:r>
          </w:p>
          <w:p w14:paraId="7EAF19AD" w14:textId="77777777" w:rsidR="00D517D7" w:rsidRDefault="00D517D7" w:rsidP="00D517D7">
            <w:pPr>
              <w:pStyle w:val="norm"/>
              <w:shd w:val="clear" w:color="auto" w:fill="FFFFFF"/>
              <w:spacing w:before="0" w:beforeAutospacing="0" w:after="0" w:afterAutospacing="0"/>
              <w:jc w:val="both"/>
              <w:rPr>
                <w:rFonts w:eastAsia="Arial Unicode MS"/>
                <w:color w:val="000000" w:themeColor="text1"/>
                <w:sz w:val="20"/>
                <w:szCs w:val="20"/>
              </w:rPr>
            </w:pPr>
            <w:r w:rsidRPr="00D517D7">
              <w:rPr>
                <w:rFonts w:eastAsia="Arial Unicode MS"/>
                <w:i/>
                <w:color w:val="000000" w:themeColor="text1"/>
                <w:sz w:val="20"/>
                <w:szCs w:val="20"/>
                <w:lang w:val="en-US"/>
              </w:rPr>
              <w:lastRenderedPageBreak/>
              <w:t>puterea de ventilație specifică internă maximă a componentelor de ventilație (SFP</w:t>
            </w:r>
            <w:r w:rsidRPr="00D517D7">
              <w:rPr>
                <w:rStyle w:val="subscript"/>
                <w:rFonts w:eastAsia="Arial Unicode MS"/>
                <w:i/>
                <w:color w:val="000000" w:themeColor="text1"/>
                <w:sz w:val="20"/>
                <w:szCs w:val="20"/>
                <w:vertAlign w:val="subscript"/>
                <w:lang w:val="en-US"/>
              </w:rPr>
              <w:t>int_limit</w:t>
            </w:r>
            <w:r w:rsidRPr="00D517D7">
              <w:rPr>
                <w:rFonts w:eastAsia="Arial Unicode MS"/>
                <w:i/>
                <w:color w:val="000000" w:themeColor="text1"/>
                <w:sz w:val="20"/>
                <w:szCs w:val="20"/>
                <w:lang w:val="en-US"/>
              </w:rPr>
              <w:t xml:space="preserve">) </w:t>
            </w:r>
            <w:r w:rsidRPr="00D517D7">
              <w:rPr>
                <w:rFonts w:eastAsia="Arial Unicode MS"/>
                <w:color w:val="000000" w:themeColor="text1"/>
                <w:sz w:val="20"/>
                <w:szCs w:val="20"/>
                <w:lang w:val="en-US"/>
              </w:rPr>
              <w:t>[(exprimată în W/(m</w:t>
            </w:r>
            <w:r w:rsidRPr="00D517D7">
              <w:rPr>
                <w:rStyle w:val="superscript"/>
                <w:rFonts w:eastAsia="Arial Unicode MS"/>
                <w:color w:val="000000" w:themeColor="text1"/>
                <w:sz w:val="20"/>
                <w:szCs w:val="20"/>
                <w:vertAlign w:val="superscript"/>
                <w:lang w:val="en-US"/>
              </w:rPr>
              <w:t>3</w:t>
            </w:r>
            <w:r w:rsidRPr="00D517D7">
              <w:rPr>
                <w:rFonts w:eastAsia="Arial Unicode MS"/>
                <w:color w:val="000000" w:themeColor="text1"/>
                <w:sz w:val="20"/>
                <w:szCs w:val="20"/>
                <w:lang w:val="en-US"/>
              </w:rPr>
              <w:t>/s)] - cerința de randament specific pentru SFP</w:t>
            </w:r>
            <w:r w:rsidRPr="00D517D7">
              <w:rPr>
                <w:rStyle w:val="subscript"/>
                <w:rFonts w:eastAsia="Arial Unicode MS"/>
                <w:color w:val="000000" w:themeColor="text1"/>
                <w:sz w:val="20"/>
                <w:szCs w:val="20"/>
                <w:vertAlign w:val="subscript"/>
                <w:lang w:val="en-US"/>
              </w:rPr>
              <w:t>int</w:t>
            </w:r>
            <w:r w:rsidRPr="00D517D7">
              <w:rPr>
                <w:rFonts w:eastAsia="Arial Unicode MS"/>
                <w:color w:val="000000" w:themeColor="text1"/>
                <w:sz w:val="20"/>
                <w:szCs w:val="20"/>
                <w:lang w:val="en-US"/>
              </w:rPr>
              <w:t xml:space="preserve"> pentru unități de ventilație în sensul prezentului regulament;</w:t>
            </w:r>
          </w:p>
          <w:p w14:paraId="0B537884" w14:textId="77777777" w:rsidR="00D517D7" w:rsidRDefault="00D517D7" w:rsidP="00D517D7">
            <w:pPr>
              <w:pStyle w:val="norm"/>
              <w:shd w:val="clear" w:color="auto" w:fill="FFFFFF"/>
              <w:spacing w:before="0" w:beforeAutospacing="0" w:after="0" w:afterAutospacing="0"/>
              <w:jc w:val="both"/>
              <w:rPr>
                <w:rFonts w:eastAsia="Arial Unicode MS"/>
                <w:color w:val="000000" w:themeColor="text1"/>
                <w:sz w:val="20"/>
                <w:szCs w:val="20"/>
              </w:rPr>
            </w:pPr>
            <w:r w:rsidRPr="00D517D7">
              <w:rPr>
                <w:rFonts w:eastAsia="Arial Unicode MS"/>
                <w:i/>
                <w:color w:val="000000" w:themeColor="text1"/>
                <w:sz w:val="20"/>
                <w:szCs w:val="20"/>
                <w:lang w:val="en-US"/>
              </w:rPr>
              <w:t>SRC mobil</w:t>
            </w:r>
            <w:r w:rsidRPr="00D517D7">
              <w:rPr>
                <w:rFonts w:eastAsia="Arial Unicode MS"/>
                <w:color w:val="000000" w:themeColor="text1"/>
                <w:sz w:val="20"/>
                <w:szCs w:val="20"/>
                <w:lang w:val="en-US"/>
              </w:rPr>
              <w:t xml:space="preserve"> - sistem de recuperare a căldurii la care dispozitivul de recuperare a căldurii de pe partea de evacuare și dispozitivul care introduce căldura recuperată în fluxul de aer de pe partea de alimentare a spațiului ventilat sunt conectate printr-un sistem de transfer al căldurii în care cele două părți ale SRC pot fi poziționate liber în diferite părți ale clădirii;</w:t>
            </w:r>
          </w:p>
          <w:p w14:paraId="3C0490CC" w14:textId="77777777" w:rsidR="00D517D7" w:rsidRDefault="00D517D7" w:rsidP="00D517D7">
            <w:pPr>
              <w:pStyle w:val="norm"/>
              <w:shd w:val="clear" w:color="auto" w:fill="FFFFFF"/>
              <w:spacing w:before="0" w:beforeAutospacing="0" w:after="0" w:afterAutospacing="0"/>
              <w:jc w:val="both"/>
              <w:rPr>
                <w:rFonts w:eastAsia="Arial Unicode MS"/>
                <w:color w:val="000000" w:themeColor="text1"/>
                <w:sz w:val="20"/>
                <w:szCs w:val="20"/>
              </w:rPr>
            </w:pPr>
            <w:r w:rsidRPr="00D517D7">
              <w:rPr>
                <w:rFonts w:eastAsia="Arial Unicode MS"/>
                <w:i/>
                <w:color w:val="000000" w:themeColor="text1"/>
                <w:sz w:val="20"/>
                <w:szCs w:val="20"/>
                <w:lang w:val="en-US"/>
              </w:rPr>
              <w:t>viteza frontală</w:t>
            </w:r>
            <w:r w:rsidRPr="00D517D7">
              <w:rPr>
                <w:rFonts w:eastAsia="Arial Unicode MS"/>
                <w:color w:val="000000" w:themeColor="text1"/>
                <w:sz w:val="20"/>
                <w:szCs w:val="20"/>
                <w:lang w:val="en-US"/>
              </w:rPr>
              <w:t xml:space="preserve"> (exprimată în m/s) - cea mai mare dintre valorile corespunzătoare vitezei aerului alimentat și vitezei aerului evacuat. </w:t>
            </w:r>
            <w:r w:rsidRPr="00D517D7">
              <w:rPr>
                <w:rFonts w:eastAsia="Arial Unicode MS"/>
                <w:color w:val="000000" w:themeColor="text1"/>
                <w:sz w:val="20"/>
                <w:szCs w:val="20"/>
              </w:rPr>
              <w:t>Vitezele sunt vitezele aerului în UV pe baza suprafeței interioare a unității pentru aerul alimentat și pentru aerul evacuat al UV. Viteza se bazează pe suprafața secțiunii filtrului din unitatea respectivă,sau, dacă nu este montat niciun filtru, pe suprafața secțiunii ventilatorului;</w:t>
            </w:r>
          </w:p>
          <w:p w14:paraId="4C7F3E4B" w14:textId="77777777" w:rsidR="00D517D7" w:rsidRDefault="00D517D7" w:rsidP="00D517D7">
            <w:pPr>
              <w:pStyle w:val="norm"/>
              <w:shd w:val="clear" w:color="auto" w:fill="FFFFFF"/>
              <w:spacing w:before="0" w:beforeAutospacing="0" w:after="0" w:afterAutospacing="0"/>
              <w:jc w:val="both"/>
              <w:rPr>
                <w:rFonts w:eastAsia="Arial Unicode MS"/>
                <w:color w:val="000000" w:themeColor="text1"/>
                <w:sz w:val="20"/>
                <w:szCs w:val="20"/>
              </w:rPr>
            </w:pPr>
            <w:r w:rsidRPr="00D517D7">
              <w:rPr>
                <w:rFonts w:eastAsia="Arial Unicode MS"/>
                <w:i/>
                <w:color w:val="000000" w:themeColor="text1"/>
                <w:sz w:val="20"/>
                <w:szCs w:val="20"/>
                <w:lang w:val="en-US"/>
              </w:rPr>
              <w:t>bonus de randament (E)</w:t>
            </w:r>
            <w:r w:rsidRPr="00D517D7">
              <w:rPr>
                <w:rFonts w:eastAsia="Arial Unicode MS"/>
                <w:color w:val="000000" w:themeColor="text1"/>
                <w:sz w:val="20"/>
                <w:szCs w:val="20"/>
                <w:lang w:val="en-US"/>
              </w:rPr>
              <w:t xml:space="preserve"> - factor de corecție care ține seama de faptul că o recuperare mai mare de căldură duce la mai multe căderi de presiune, ceea ce necesită o putere specifică a ventilatorului mai mare;</w:t>
            </w:r>
          </w:p>
          <w:p w14:paraId="1151113A" w14:textId="77777777" w:rsidR="00D517D7" w:rsidRDefault="00D517D7" w:rsidP="00D517D7">
            <w:pPr>
              <w:pStyle w:val="norm"/>
              <w:shd w:val="clear" w:color="auto" w:fill="FFFFFF"/>
              <w:spacing w:before="0" w:beforeAutospacing="0" w:after="0" w:afterAutospacing="0"/>
              <w:jc w:val="both"/>
              <w:rPr>
                <w:rFonts w:eastAsia="Arial Unicode MS"/>
                <w:color w:val="000000" w:themeColor="text1"/>
                <w:sz w:val="20"/>
                <w:szCs w:val="20"/>
              </w:rPr>
            </w:pPr>
            <w:r w:rsidRPr="00D517D7">
              <w:rPr>
                <w:rFonts w:eastAsia="Arial Unicode MS"/>
                <w:i/>
                <w:color w:val="333333"/>
                <w:sz w:val="20"/>
                <w:szCs w:val="20"/>
                <w:lang w:val="en-US"/>
              </w:rPr>
              <w:t>corecția filtrului (F) (exprimată în Pa)</w:t>
            </w:r>
            <w:r w:rsidRPr="00D517D7">
              <w:rPr>
                <w:rFonts w:eastAsia="Arial Unicode MS"/>
                <w:color w:val="333333"/>
                <w:sz w:val="20"/>
                <w:szCs w:val="20"/>
                <w:lang w:val="en-US"/>
              </w:rPr>
              <w:t xml:space="preserve"> - valoare de corecție care trebuie aplicată în cazul în care o unitate se abate de la configurația de referință a unei UVB;</w:t>
            </w:r>
          </w:p>
          <w:p w14:paraId="6084F51D" w14:textId="77777777" w:rsidR="00D517D7" w:rsidRDefault="00D517D7" w:rsidP="00D517D7">
            <w:pPr>
              <w:pStyle w:val="norm"/>
              <w:shd w:val="clear" w:color="auto" w:fill="FFFFFF"/>
              <w:spacing w:before="0" w:beforeAutospacing="0" w:after="0" w:afterAutospacing="0"/>
              <w:jc w:val="both"/>
              <w:rPr>
                <w:rFonts w:eastAsia="Arial Unicode MS"/>
                <w:color w:val="000000" w:themeColor="text1"/>
                <w:sz w:val="20"/>
                <w:szCs w:val="20"/>
              </w:rPr>
            </w:pPr>
            <w:r w:rsidRPr="00D517D7">
              <w:rPr>
                <w:rFonts w:eastAsia="Arial Unicode MS"/>
                <w:i/>
                <w:color w:val="000000" w:themeColor="text1"/>
                <w:sz w:val="20"/>
                <w:szCs w:val="20"/>
                <w:lang w:val="en-US"/>
              </w:rPr>
              <w:t>filtru fin</w:t>
            </w:r>
            <w:r w:rsidRPr="00D517D7">
              <w:rPr>
                <w:rFonts w:eastAsia="Arial Unicode MS"/>
                <w:color w:val="000000" w:themeColor="text1"/>
                <w:sz w:val="20"/>
                <w:szCs w:val="20"/>
                <w:lang w:val="en-US"/>
              </w:rPr>
              <w:t xml:space="preserve"> - filtru care îndeplinește condițiile relevante descrise în anexa </w:t>
            </w:r>
            <w:r>
              <w:rPr>
                <w:rFonts w:eastAsia="Arial Unicode MS"/>
                <w:color w:val="000000" w:themeColor="text1"/>
                <w:sz w:val="20"/>
                <w:szCs w:val="20"/>
                <w:lang w:val="en-US"/>
              </w:rPr>
              <w:t>nr.</w:t>
            </w:r>
            <w:r w:rsidRPr="00D517D7">
              <w:rPr>
                <w:rFonts w:eastAsia="Arial Unicode MS"/>
                <w:color w:val="000000" w:themeColor="text1"/>
                <w:sz w:val="20"/>
                <w:szCs w:val="20"/>
                <w:lang w:val="en-US"/>
              </w:rPr>
              <w:t>9;</w:t>
            </w:r>
          </w:p>
          <w:p w14:paraId="32B5F848" w14:textId="77777777" w:rsidR="00D517D7" w:rsidRDefault="00D517D7" w:rsidP="00D517D7">
            <w:pPr>
              <w:pStyle w:val="norm"/>
              <w:shd w:val="clear" w:color="auto" w:fill="FFFFFF"/>
              <w:spacing w:before="0" w:beforeAutospacing="0" w:after="0" w:afterAutospacing="0"/>
              <w:jc w:val="both"/>
              <w:rPr>
                <w:rFonts w:eastAsia="Arial Unicode MS"/>
                <w:color w:val="000000" w:themeColor="text1"/>
                <w:sz w:val="20"/>
                <w:szCs w:val="20"/>
              </w:rPr>
            </w:pPr>
            <w:r w:rsidRPr="00D517D7">
              <w:rPr>
                <w:rFonts w:eastAsia="Arial Unicode MS"/>
                <w:i/>
                <w:color w:val="000000" w:themeColor="text1"/>
                <w:sz w:val="20"/>
                <w:szCs w:val="20"/>
                <w:lang w:val="en-US"/>
              </w:rPr>
              <w:t>filtru mediu</w:t>
            </w:r>
            <w:r w:rsidRPr="00D517D7">
              <w:rPr>
                <w:rFonts w:eastAsia="Arial Unicode MS"/>
                <w:color w:val="000000" w:themeColor="text1"/>
                <w:sz w:val="20"/>
                <w:szCs w:val="20"/>
                <w:lang w:val="en-US"/>
              </w:rPr>
              <w:t xml:space="preserve"> - filtru care îndeplinește condițiile relevante descrise în anexa nr.9;</w:t>
            </w:r>
          </w:p>
          <w:p w14:paraId="55301C64" w14:textId="58E70BA1" w:rsidR="00D517D7" w:rsidRPr="00D517D7" w:rsidRDefault="00D517D7" w:rsidP="00D517D7">
            <w:pPr>
              <w:pStyle w:val="norm"/>
              <w:shd w:val="clear" w:color="auto" w:fill="FFFFFF"/>
              <w:spacing w:before="0" w:beforeAutospacing="0" w:after="0" w:afterAutospacing="0"/>
              <w:jc w:val="both"/>
              <w:rPr>
                <w:rFonts w:eastAsia="Arial Unicode MS"/>
                <w:color w:val="000000" w:themeColor="text1"/>
                <w:sz w:val="20"/>
                <w:szCs w:val="20"/>
              </w:rPr>
            </w:pPr>
            <w:r w:rsidRPr="00D517D7">
              <w:rPr>
                <w:rFonts w:eastAsia="Arial Unicode MS"/>
                <w:i/>
                <w:color w:val="000000" w:themeColor="text1"/>
                <w:sz w:val="20"/>
                <w:szCs w:val="20"/>
                <w:lang w:val="en-US"/>
              </w:rPr>
              <w:t>randamentul filtrului</w:t>
            </w:r>
            <w:r w:rsidRPr="00D517D7">
              <w:rPr>
                <w:rFonts w:eastAsia="Arial Unicode MS"/>
                <w:color w:val="000000" w:themeColor="text1"/>
                <w:sz w:val="20"/>
                <w:szCs w:val="20"/>
                <w:lang w:val="en-US"/>
              </w:rPr>
              <w:t xml:space="preserve"> - raportul mediu dintre fracțiunea de praf captat și cantitatea de praf introdusă în filtru, în condițiile descrise în anexa nr.9 pentru filtre fine și medii.</w:t>
            </w:r>
          </w:p>
          <w:p w14:paraId="35829A59" w14:textId="77777777" w:rsidR="00AC511B" w:rsidRPr="00EA2FC8" w:rsidRDefault="00AC511B" w:rsidP="00EA2FC8">
            <w:pPr>
              <w:spacing w:after="120"/>
              <w:jc w:val="both"/>
              <w:rPr>
                <w:rFonts w:ascii="Times New Roman" w:hAnsi="Times New Roman"/>
                <w:sz w:val="20"/>
                <w:szCs w:val="20"/>
                <w:lang w:val="ro-MD"/>
              </w:rPr>
            </w:pPr>
          </w:p>
        </w:tc>
        <w:tc>
          <w:tcPr>
            <w:tcW w:w="1276" w:type="dxa"/>
            <w:shd w:val="clear" w:color="auto" w:fill="auto"/>
          </w:tcPr>
          <w:p w14:paraId="6E680685" w14:textId="47432ECC" w:rsidR="00AC511B"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27CF1361" w14:textId="77777777" w:rsidR="00AC511B" w:rsidRPr="00AC24A4" w:rsidRDefault="00AC511B"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4E273BD7" w14:textId="77777777" w:rsidR="00AC511B" w:rsidRPr="00AC24A4" w:rsidRDefault="00AC511B"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5E778278" w14:textId="6FAE2126" w:rsidR="005E41F8" w:rsidRPr="003F755D" w:rsidRDefault="005E41F8" w:rsidP="005E41F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522F8B82" w14:textId="77777777" w:rsidR="00AC511B" w:rsidRPr="003F755D" w:rsidRDefault="00AC511B" w:rsidP="003E493D">
            <w:pPr>
              <w:autoSpaceDE w:val="0"/>
              <w:spacing w:after="0" w:line="240" w:lineRule="auto"/>
              <w:rPr>
                <w:rFonts w:ascii="Times New Roman" w:hAnsi="Times New Roman"/>
                <w:sz w:val="20"/>
                <w:szCs w:val="20"/>
                <w:lang w:val="fr-FR"/>
              </w:rPr>
            </w:pPr>
          </w:p>
        </w:tc>
      </w:tr>
      <w:tr w:rsidR="00A83A49" w:rsidRPr="00392D8D" w14:paraId="55813767" w14:textId="77777777" w:rsidTr="00340B94">
        <w:trPr>
          <w:trHeight w:val="558"/>
        </w:trPr>
        <w:tc>
          <w:tcPr>
            <w:tcW w:w="4957" w:type="dxa"/>
            <w:shd w:val="clear" w:color="auto" w:fill="auto"/>
          </w:tcPr>
          <w:p w14:paraId="2D9A481A" w14:textId="7A85E114" w:rsidR="00A83A49" w:rsidRPr="006E03C6" w:rsidRDefault="005E41F8" w:rsidP="006E03C6">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6E03C6">
              <w:rPr>
                <w:rFonts w:eastAsia="Arial Unicode MS"/>
                <w:i/>
                <w:iCs/>
                <w:color w:val="000000" w:themeColor="text1"/>
                <w:sz w:val="20"/>
                <w:szCs w:val="20"/>
                <w:shd w:val="clear" w:color="auto" w:fill="FFFFFF"/>
                <w:lang w:val="en-US"/>
              </w:rPr>
              <w:lastRenderedPageBreak/>
              <w:t>ANEXA II</w:t>
            </w:r>
          </w:p>
          <w:p w14:paraId="5618F27F" w14:textId="2A1FDB3B" w:rsidR="005E41F8" w:rsidRPr="006E03C6" w:rsidRDefault="005E41F8" w:rsidP="005E41F8">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6E03C6">
              <w:rPr>
                <w:rFonts w:eastAsia="Arial Unicode MS"/>
                <w:b/>
                <w:bCs/>
                <w:color w:val="000000" w:themeColor="text1"/>
                <w:sz w:val="20"/>
                <w:szCs w:val="20"/>
                <w:shd w:val="clear" w:color="auto" w:fill="FFFFFF"/>
                <w:lang w:val="en-US"/>
              </w:rPr>
              <w:t>Cerințele specifice de proiectare ecologică pentru UVR, astfel cum sunt menționate la articolul 3 alineatele (1) și (3)</w:t>
            </w:r>
          </w:p>
          <w:p w14:paraId="469A8247" w14:textId="1A060D31" w:rsidR="005E41F8" w:rsidRPr="00FF4B7D" w:rsidRDefault="005E41F8" w:rsidP="002C70F9">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FF4B7D">
              <w:rPr>
                <w:rFonts w:eastAsia="Arial Unicode MS"/>
                <w:color w:val="000000" w:themeColor="text1"/>
                <w:sz w:val="20"/>
                <w:szCs w:val="20"/>
                <w:shd w:val="clear" w:color="auto" w:fill="FFFFFF"/>
              </w:rPr>
              <w:t>De la 1 ianuarie 2016:</w:t>
            </w:r>
          </w:p>
          <w:p w14:paraId="031A733D" w14:textId="77777777" w:rsidR="005E41F8" w:rsidRPr="00FF4B7D"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FF4B7D">
              <w:rPr>
                <w:rFonts w:eastAsia="Arial Unicode MS"/>
                <w:color w:val="000000" w:themeColor="text1"/>
                <w:sz w:val="20"/>
                <w:szCs w:val="20"/>
                <w:shd w:val="clear" w:color="auto" w:fill="FFFFFF"/>
                <w:lang w:val="en-US"/>
              </w:rPr>
              <w:t>CSE calculată pentru un climat mediu nu trebuie să fie mai mare de 0 kWh/(m</w:t>
            </w:r>
            <w:r w:rsidRPr="00FF4B7D">
              <w:rPr>
                <w:rStyle w:val="superscript"/>
                <w:rFonts w:eastAsia="Arial Unicode MS"/>
                <w:color w:val="000000" w:themeColor="text1"/>
                <w:sz w:val="20"/>
                <w:szCs w:val="20"/>
                <w:vertAlign w:val="superscript"/>
                <w:lang w:val="en-US"/>
              </w:rPr>
              <w:t>2</w:t>
            </w:r>
            <w:r w:rsidRPr="00FF4B7D">
              <w:rPr>
                <w:rFonts w:eastAsia="Arial Unicode MS"/>
                <w:color w:val="000000" w:themeColor="text1"/>
                <w:sz w:val="20"/>
                <w:szCs w:val="20"/>
                <w:shd w:val="clear" w:color="auto" w:fill="FFFFFF"/>
                <w:lang w:val="en-US"/>
              </w:rPr>
              <w:t>.a).</w:t>
            </w:r>
          </w:p>
          <w:p w14:paraId="18BC79B0" w14:textId="69B430B9" w:rsidR="005E41F8" w:rsidRPr="00FF4B7D"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FF4B7D">
              <w:rPr>
                <w:rFonts w:eastAsia="Arial Unicode MS"/>
                <w:color w:val="000000" w:themeColor="text1"/>
                <w:sz w:val="20"/>
                <w:szCs w:val="20"/>
                <w:shd w:val="clear" w:color="auto" w:fill="FFFFFF"/>
                <w:lang w:val="en-US"/>
              </w:rPr>
              <w:t>Unitățile fără conducte, inclusiv unitățile de ventilație care urmează să fie prevăzute cu un racord fie pe partea de alimentare, fie pe partea de evacuare, trebuie să aibă un L</w:t>
            </w:r>
            <w:r w:rsidRPr="00FF4B7D">
              <w:rPr>
                <w:rStyle w:val="subscript"/>
                <w:rFonts w:eastAsia="Arial Unicode MS"/>
                <w:color w:val="000000" w:themeColor="text1"/>
                <w:sz w:val="20"/>
                <w:szCs w:val="20"/>
                <w:vertAlign w:val="subscript"/>
                <w:lang w:val="en-US"/>
              </w:rPr>
              <w:t>WA</w:t>
            </w:r>
            <w:r w:rsidR="006E03C6" w:rsidRPr="00FF4B7D">
              <w:rPr>
                <w:rStyle w:val="apple-converted-space"/>
                <w:rFonts w:eastAsia="Arial Unicode MS"/>
                <w:color w:val="000000" w:themeColor="text1"/>
                <w:sz w:val="20"/>
                <w:szCs w:val="20"/>
                <w:shd w:val="clear" w:color="auto" w:fill="FFFFFF"/>
                <w:lang w:val="en-US"/>
              </w:rPr>
              <w:t xml:space="preserve"> </w:t>
            </w:r>
            <w:r w:rsidRPr="00FF4B7D">
              <w:rPr>
                <w:rFonts w:eastAsia="Arial Unicode MS"/>
                <w:color w:val="000000" w:themeColor="text1"/>
                <w:sz w:val="20"/>
                <w:szCs w:val="20"/>
                <w:shd w:val="clear" w:color="auto" w:fill="FFFFFF"/>
                <w:lang w:val="en-US"/>
              </w:rPr>
              <w:t>maxim de 45 dB.</w:t>
            </w:r>
          </w:p>
          <w:p w14:paraId="2369E2CD" w14:textId="77777777" w:rsidR="005E41F8" w:rsidRPr="00FF4B7D"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FF4B7D">
              <w:rPr>
                <w:rFonts w:eastAsia="Arial Unicode MS"/>
                <w:color w:val="000000" w:themeColor="text1"/>
                <w:sz w:val="20"/>
                <w:szCs w:val="20"/>
                <w:shd w:val="clear" w:color="auto" w:fill="FFFFFF"/>
                <w:lang w:val="en-US"/>
              </w:rPr>
              <w:t>Toate unitățile de ventilație, cu excepția unităților cu dublă întrebuințare, trebuie să fie echipate cu un mecanism cu mai multe viteze sau cu variator de viteză.</w:t>
            </w:r>
          </w:p>
          <w:p w14:paraId="73E8738F" w14:textId="77777777" w:rsidR="005E41F8" w:rsidRPr="00FF4B7D"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FF4B7D">
              <w:rPr>
                <w:rFonts w:eastAsia="Arial Unicode MS"/>
                <w:color w:val="000000" w:themeColor="text1"/>
                <w:sz w:val="20"/>
                <w:szCs w:val="20"/>
                <w:shd w:val="clear" w:color="auto" w:fill="FFFFFF"/>
                <w:lang w:val="en-US"/>
              </w:rPr>
              <w:t>Toate UVB trebuie să aibă o facilitate de ocolire termică.</w:t>
            </w:r>
          </w:p>
          <w:p w14:paraId="5EB379DA" w14:textId="77777777" w:rsidR="005E41F8" w:rsidRPr="00FF4B7D" w:rsidRDefault="005E41F8" w:rsidP="002C70F9">
            <w:pPr>
              <w:pStyle w:val="ti-art"/>
              <w:numPr>
                <w:ilvl w:val="0"/>
                <w:numId w:val="1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FF4B7D">
              <w:rPr>
                <w:rFonts w:eastAsia="Arial Unicode MS"/>
                <w:color w:val="000000" w:themeColor="text1"/>
                <w:sz w:val="20"/>
                <w:szCs w:val="20"/>
                <w:shd w:val="clear" w:color="auto" w:fill="FFFFFF"/>
              </w:rPr>
              <w:t>Începând cu 1 ianuarie 2018:</w:t>
            </w:r>
          </w:p>
          <w:p w14:paraId="69330642" w14:textId="77777777" w:rsidR="005E41F8" w:rsidRPr="00FF4B7D"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FF4B7D">
              <w:rPr>
                <w:rFonts w:eastAsia="Arial Unicode MS"/>
                <w:color w:val="000000" w:themeColor="text1"/>
                <w:sz w:val="20"/>
                <w:szCs w:val="20"/>
                <w:shd w:val="clear" w:color="auto" w:fill="FFFFFF"/>
                <w:lang w:val="en-US"/>
              </w:rPr>
              <w:t>CSE calculată pentru un climat mediu nu trebuie să fie mai mare de – 20 kWh/(m</w:t>
            </w:r>
            <w:r w:rsidRPr="00FF4B7D">
              <w:rPr>
                <w:rStyle w:val="superscript"/>
                <w:rFonts w:eastAsia="Arial Unicode MS"/>
                <w:color w:val="000000" w:themeColor="text1"/>
                <w:sz w:val="20"/>
                <w:szCs w:val="20"/>
                <w:vertAlign w:val="superscript"/>
                <w:lang w:val="en-US"/>
              </w:rPr>
              <w:t>2</w:t>
            </w:r>
            <w:r w:rsidRPr="00FF4B7D">
              <w:rPr>
                <w:rFonts w:eastAsia="Arial Unicode MS"/>
                <w:color w:val="000000" w:themeColor="text1"/>
                <w:sz w:val="20"/>
                <w:szCs w:val="20"/>
                <w:shd w:val="clear" w:color="auto" w:fill="FFFFFF"/>
                <w:lang w:val="en-US"/>
              </w:rPr>
              <w:t>.a).</w:t>
            </w:r>
          </w:p>
          <w:p w14:paraId="41F41B0B" w14:textId="342D3DBB" w:rsidR="005E41F8" w:rsidRPr="00FF4B7D"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FF4B7D">
              <w:rPr>
                <w:rFonts w:eastAsia="Arial Unicode MS"/>
                <w:color w:val="000000" w:themeColor="text1"/>
                <w:sz w:val="20"/>
                <w:szCs w:val="20"/>
                <w:shd w:val="clear" w:color="auto" w:fill="FFFFFF"/>
                <w:lang w:val="en-US"/>
              </w:rPr>
              <w:t>Unitățile fără conducte, inclusiv unitățile de ventilație care urmează să fie prevăzute cu un racord fie pe partea de alimentare, fie pe partea de evacuare, trebuie să aibă un L</w:t>
            </w:r>
            <w:r w:rsidRPr="00FF4B7D">
              <w:rPr>
                <w:rStyle w:val="subscript"/>
                <w:rFonts w:eastAsia="Arial Unicode MS"/>
                <w:color w:val="000000" w:themeColor="text1"/>
                <w:sz w:val="20"/>
                <w:szCs w:val="20"/>
                <w:vertAlign w:val="subscript"/>
                <w:lang w:val="en-US"/>
              </w:rPr>
              <w:t>WA</w:t>
            </w:r>
            <w:r w:rsidR="006E03C6" w:rsidRPr="00FF4B7D">
              <w:rPr>
                <w:rStyle w:val="apple-converted-space"/>
                <w:rFonts w:eastAsia="Arial Unicode MS"/>
                <w:color w:val="000000" w:themeColor="text1"/>
                <w:sz w:val="20"/>
                <w:szCs w:val="20"/>
                <w:shd w:val="clear" w:color="auto" w:fill="FFFFFF"/>
                <w:lang w:val="en-US"/>
              </w:rPr>
              <w:t xml:space="preserve"> </w:t>
            </w:r>
            <w:r w:rsidRPr="00FF4B7D">
              <w:rPr>
                <w:rFonts w:eastAsia="Arial Unicode MS"/>
                <w:color w:val="000000" w:themeColor="text1"/>
                <w:sz w:val="20"/>
                <w:szCs w:val="20"/>
                <w:shd w:val="clear" w:color="auto" w:fill="FFFFFF"/>
                <w:lang w:val="en-US"/>
              </w:rPr>
              <w:t>maxim de 40 dB.</w:t>
            </w:r>
          </w:p>
          <w:p w14:paraId="37EFA8F2" w14:textId="77777777" w:rsidR="005E41F8" w:rsidRPr="00FF4B7D"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FF4B7D">
              <w:rPr>
                <w:rFonts w:eastAsia="Arial Unicode MS"/>
                <w:color w:val="000000" w:themeColor="text1"/>
                <w:sz w:val="20"/>
                <w:szCs w:val="20"/>
                <w:shd w:val="clear" w:color="auto" w:fill="FFFFFF"/>
                <w:lang w:val="en-US"/>
              </w:rPr>
              <w:t>Toate unitățile de ventilație, cu excepția unităților cu dublă întrebuințare, trebuie să fie echipate cu un mecanism cu mai multe viteze sau cu variator de viteză.</w:t>
            </w:r>
          </w:p>
          <w:p w14:paraId="46D1DA1C" w14:textId="77777777" w:rsidR="005E41F8" w:rsidRPr="00FF4B7D"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FF4B7D">
              <w:rPr>
                <w:rFonts w:eastAsia="Arial Unicode MS"/>
                <w:color w:val="000000" w:themeColor="text1"/>
                <w:sz w:val="20"/>
                <w:szCs w:val="20"/>
                <w:shd w:val="clear" w:color="auto" w:fill="FFFFFF"/>
                <w:lang w:val="en-US"/>
              </w:rPr>
              <w:t>Toate UVB trebuie să aibă o facilitate de ocolire termică.</w:t>
            </w:r>
          </w:p>
          <w:p w14:paraId="27B6705D" w14:textId="4B8E0695" w:rsidR="005E41F8" w:rsidRPr="005E41F8" w:rsidRDefault="005E41F8" w:rsidP="002C70F9">
            <w:pPr>
              <w:pStyle w:val="ti-art"/>
              <w:numPr>
                <w:ilvl w:val="0"/>
                <w:numId w:val="18"/>
              </w:numPr>
              <w:shd w:val="clear" w:color="auto" w:fill="FFFFFF"/>
              <w:spacing w:before="0" w:beforeAutospacing="0" w:after="0" w:afterAutospacing="0"/>
              <w:jc w:val="both"/>
              <w:rPr>
                <w:rFonts w:eastAsia="Arial Unicode MS"/>
                <w:i/>
                <w:iCs/>
                <w:color w:val="333333"/>
                <w:sz w:val="20"/>
                <w:szCs w:val="20"/>
                <w:shd w:val="clear" w:color="auto" w:fill="FFFFFF"/>
                <w:lang w:val="en-US"/>
              </w:rPr>
            </w:pPr>
            <w:r w:rsidRPr="00FF4B7D">
              <w:rPr>
                <w:rFonts w:eastAsia="Arial Unicode MS"/>
                <w:color w:val="000000" w:themeColor="text1"/>
                <w:sz w:val="20"/>
                <w:szCs w:val="20"/>
                <w:shd w:val="clear" w:color="auto" w:fill="FFFFFF"/>
                <w:lang w:val="en-US"/>
              </w:rPr>
              <w:t>Unitățile de ventilație prevăzute cu un filtru trebuie să fie dotate cu un avertizor vizual de schimbare a filtrului.</w:t>
            </w:r>
          </w:p>
        </w:tc>
        <w:tc>
          <w:tcPr>
            <w:tcW w:w="4394" w:type="dxa"/>
            <w:shd w:val="clear" w:color="auto" w:fill="auto"/>
          </w:tcPr>
          <w:p w14:paraId="0BF4A164" w14:textId="77777777" w:rsidR="006E03C6" w:rsidRPr="006E03C6" w:rsidRDefault="006E03C6" w:rsidP="006E03C6">
            <w:pPr>
              <w:spacing w:after="0" w:line="240" w:lineRule="auto"/>
              <w:jc w:val="right"/>
              <w:rPr>
                <w:rFonts w:ascii="Times New Roman" w:hAnsi="Times New Roman"/>
                <w:sz w:val="20"/>
                <w:szCs w:val="20"/>
                <w:lang w:val="en-US"/>
              </w:rPr>
            </w:pPr>
            <w:r w:rsidRPr="006E03C6">
              <w:rPr>
                <w:rFonts w:ascii="Times New Roman" w:hAnsi="Times New Roman"/>
                <w:sz w:val="20"/>
                <w:szCs w:val="20"/>
                <w:lang w:val="en-US"/>
              </w:rPr>
              <w:t>Anexa nr.2</w:t>
            </w:r>
          </w:p>
          <w:p w14:paraId="42E034F9" w14:textId="77777777" w:rsidR="006E03C6" w:rsidRPr="006E03C6" w:rsidRDefault="006E03C6" w:rsidP="006E03C6">
            <w:pPr>
              <w:spacing w:after="0" w:line="240" w:lineRule="auto"/>
              <w:ind w:firstLine="540"/>
              <w:jc w:val="right"/>
              <w:rPr>
                <w:rFonts w:ascii="Times New Roman" w:hAnsi="Times New Roman"/>
                <w:sz w:val="20"/>
                <w:szCs w:val="20"/>
                <w:lang w:val="it-IT"/>
              </w:rPr>
            </w:pPr>
            <w:r w:rsidRPr="006E03C6">
              <w:rPr>
                <w:rFonts w:ascii="Times New Roman" w:hAnsi="Times New Roman"/>
                <w:sz w:val="20"/>
                <w:szCs w:val="20"/>
                <w:lang w:val="en-US"/>
              </w:rPr>
              <w:t xml:space="preserve">la Regulamentul </w:t>
            </w:r>
            <w:r w:rsidRPr="006E03C6">
              <w:rPr>
                <w:rFonts w:ascii="Times New Roman" w:hAnsi="Times New Roman"/>
                <w:sz w:val="20"/>
                <w:szCs w:val="20"/>
                <w:lang w:val="it-IT"/>
              </w:rPr>
              <w:t xml:space="preserve">cu privire la cerinţele de proiectare </w:t>
            </w:r>
          </w:p>
          <w:p w14:paraId="2E5CFE6A" w14:textId="77777777" w:rsidR="006E03C6" w:rsidRPr="006E03C6" w:rsidRDefault="006E03C6" w:rsidP="006E03C6">
            <w:pPr>
              <w:spacing w:after="0" w:line="240" w:lineRule="auto"/>
              <w:ind w:firstLine="540"/>
              <w:jc w:val="right"/>
              <w:rPr>
                <w:rFonts w:ascii="Times New Roman" w:eastAsia="Times New Roman" w:hAnsi="Times New Roman"/>
                <w:sz w:val="20"/>
                <w:szCs w:val="20"/>
                <w:lang w:val="it-IT"/>
              </w:rPr>
            </w:pPr>
            <w:r w:rsidRPr="006E03C6">
              <w:rPr>
                <w:rFonts w:ascii="Times New Roman" w:hAnsi="Times New Roman"/>
                <w:sz w:val="20"/>
                <w:szCs w:val="20"/>
                <w:lang w:val="it-IT"/>
              </w:rPr>
              <w:t xml:space="preserve">ecologică aplicabile </w:t>
            </w:r>
            <w:r w:rsidRPr="006E03C6">
              <w:rPr>
                <w:rFonts w:ascii="Times New Roman" w:eastAsia="Arial Unicode MS" w:hAnsi="Times New Roman"/>
                <w:color w:val="333333"/>
                <w:sz w:val="20"/>
                <w:szCs w:val="20"/>
                <w:shd w:val="clear" w:color="auto" w:fill="FFFFFF"/>
                <w:lang w:val="en-US"/>
              </w:rPr>
              <w:t xml:space="preserve">unităților de ventilație </w:t>
            </w:r>
          </w:p>
          <w:p w14:paraId="77A274AA" w14:textId="77777777" w:rsidR="00FF4B7D" w:rsidRPr="00FF4B7D" w:rsidRDefault="00FF4B7D" w:rsidP="00FF4B7D">
            <w:pPr>
              <w:pStyle w:val="title-annex-2"/>
              <w:shd w:val="clear" w:color="auto" w:fill="FFFFFF"/>
              <w:spacing w:before="0" w:beforeAutospacing="0" w:after="0" w:afterAutospacing="0"/>
              <w:jc w:val="center"/>
              <w:rPr>
                <w:rFonts w:eastAsia="Arial Unicode MS"/>
                <w:b/>
                <w:bCs/>
                <w:color w:val="333333"/>
                <w:sz w:val="20"/>
                <w:szCs w:val="20"/>
                <w:lang w:val="en-US"/>
              </w:rPr>
            </w:pPr>
            <w:r w:rsidRPr="00FF4B7D">
              <w:rPr>
                <w:rFonts w:eastAsia="Arial Unicode MS"/>
                <w:b/>
                <w:bCs/>
                <w:color w:val="333333"/>
                <w:sz w:val="20"/>
                <w:szCs w:val="20"/>
                <w:lang w:val="en-US"/>
              </w:rPr>
              <w:t>CERINȚELE DE PROIECTARE ECOLOGICĂ PENTRU UVR</w:t>
            </w:r>
          </w:p>
          <w:p w14:paraId="0BA7806C" w14:textId="77777777" w:rsidR="00A83A49" w:rsidRDefault="00FF4B7D" w:rsidP="00FF4B7D">
            <w:pPr>
              <w:spacing w:after="0" w:line="240" w:lineRule="auto"/>
              <w:jc w:val="both"/>
              <w:rPr>
                <w:rFonts w:ascii="Times New Roman" w:eastAsia="Arial Unicode MS" w:hAnsi="Times New Roman"/>
                <w:color w:val="000000" w:themeColor="text1"/>
                <w:sz w:val="20"/>
                <w:szCs w:val="20"/>
              </w:rPr>
            </w:pPr>
            <w:r>
              <w:rPr>
                <w:rFonts w:ascii="Times New Roman" w:eastAsia="Arial Unicode MS" w:hAnsi="Times New Roman"/>
                <w:color w:val="000000" w:themeColor="text1"/>
                <w:sz w:val="20"/>
                <w:szCs w:val="20"/>
              </w:rPr>
              <w:t>1.</w:t>
            </w:r>
            <w:r w:rsidRPr="00FF4B7D">
              <w:rPr>
                <w:rFonts w:ascii="Times New Roman" w:eastAsia="Arial Unicode MS" w:hAnsi="Times New Roman"/>
                <w:color w:val="000000" w:themeColor="text1"/>
                <w:sz w:val="20"/>
                <w:szCs w:val="20"/>
              </w:rPr>
              <w:t>De la 1 ianuarie 2025:</w:t>
            </w:r>
          </w:p>
          <w:p w14:paraId="44149381" w14:textId="77777777" w:rsidR="00FF4B7D" w:rsidRPr="00FF4B7D" w:rsidRDefault="00FF4B7D" w:rsidP="00FF4B7D">
            <w:pPr>
              <w:shd w:val="clear" w:color="auto" w:fill="FFFFFF"/>
              <w:spacing w:after="0" w:line="240" w:lineRule="auto"/>
              <w:jc w:val="both"/>
              <w:rPr>
                <w:rFonts w:ascii="Times New Roman" w:eastAsia="Arial Unicode MS" w:hAnsi="Times New Roman"/>
                <w:color w:val="000000" w:themeColor="text1"/>
                <w:sz w:val="20"/>
                <w:szCs w:val="20"/>
                <w:lang w:val="en-US"/>
              </w:rPr>
            </w:pPr>
            <w:r w:rsidRPr="00FF4B7D">
              <w:rPr>
                <w:rFonts w:ascii="Times New Roman" w:eastAsia="Arial Unicode MS" w:hAnsi="Times New Roman"/>
                <w:color w:val="000000" w:themeColor="text1"/>
                <w:sz w:val="20"/>
                <w:szCs w:val="20"/>
                <w:lang w:val="en-US"/>
              </w:rPr>
              <w:t>—CSE calculată pentru un climat mediu nu trebuie să fie mai mare de 0 kWh/(m</w:t>
            </w:r>
            <w:r w:rsidRPr="00FF4B7D">
              <w:rPr>
                <w:rStyle w:val="superscript"/>
                <w:rFonts w:ascii="Times New Roman" w:eastAsia="Arial Unicode MS" w:hAnsi="Times New Roman"/>
                <w:color w:val="000000" w:themeColor="text1"/>
                <w:sz w:val="20"/>
                <w:szCs w:val="20"/>
                <w:vertAlign w:val="superscript"/>
                <w:lang w:val="en-US"/>
              </w:rPr>
              <w:t>2</w:t>
            </w:r>
            <w:r w:rsidRPr="00FF4B7D">
              <w:rPr>
                <w:rFonts w:ascii="Times New Roman" w:eastAsia="Arial Unicode MS" w:hAnsi="Times New Roman"/>
                <w:color w:val="000000" w:themeColor="text1"/>
                <w:sz w:val="20"/>
                <w:szCs w:val="20"/>
                <w:lang w:val="en-US"/>
              </w:rPr>
              <w:t>.a).</w:t>
            </w:r>
          </w:p>
          <w:p w14:paraId="646B8B83" w14:textId="77777777" w:rsidR="00FF4B7D" w:rsidRPr="00FF4B7D" w:rsidRDefault="00FF4B7D" w:rsidP="00FF4B7D">
            <w:pPr>
              <w:shd w:val="clear" w:color="auto" w:fill="FFFFFF"/>
              <w:spacing w:after="0" w:line="240" w:lineRule="auto"/>
              <w:jc w:val="both"/>
              <w:rPr>
                <w:rFonts w:ascii="Times New Roman" w:eastAsia="Arial Unicode MS" w:hAnsi="Times New Roman"/>
                <w:color w:val="000000" w:themeColor="text1"/>
                <w:sz w:val="20"/>
                <w:szCs w:val="20"/>
                <w:lang w:val="en-US"/>
              </w:rPr>
            </w:pPr>
            <w:r w:rsidRPr="00FF4B7D">
              <w:rPr>
                <w:rFonts w:ascii="Times New Roman" w:eastAsia="Arial Unicode MS" w:hAnsi="Times New Roman"/>
                <w:color w:val="000000" w:themeColor="text1"/>
                <w:sz w:val="20"/>
                <w:szCs w:val="20"/>
                <w:lang w:val="en-US"/>
              </w:rPr>
              <w:t>—Unitățile fără conducte, inclusiv unitățile de ventilație care urmează să fie prevăzute cu un racord fie pe partea de alimentare, fie pe partea de evacuare, trebuie să aibă un L</w:t>
            </w:r>
            <w:r w:rsidRPr="00FF4B7D">
              <w:rPr>
                <w:rStyle w:val="subscript"/>
                <w:rFonts w:ascii="Times New Roman" w:eastAsia="Arial Unicode MS" w:hAnsi="Times New Roman"/>
                <w:color w:val="000000" w:themeColor="text1"/>
                <w:sz w:val="20"/>
                <w:szCs w:val="20"/>
                <w:vertAlign w:val="subscript"/>
                <w:lang w:val="en-US"/>
              </w:rPr>
              <w:t>WA</w:t>
            </w:r>
            <w:r w:rsidRPr="00FF4B7D">
              <w:rPr>
                <w:rFonts w:ascii="Times New Roman" w:eastAsia="Arial Unicode MS" w:hAnsi="Times New Roman"/>
                <w:color w:val="000000" w:themeColor="text1"/>
                <w:sz w:val="20"/>
                <w:szCs w:val="20"/>
                <w:lang w:val="en-US"/>
              </w:rPr>
              <w:t xml:space="preserve"> maxim de 45 dB.</w:t>
            </w:r>
          </w:p>
          <w:p w14:paraId="0CD3FDA7" w14:textId="77777777" w:rsidR="00FF4B7D" w:rsidRPr="00FF4B7D" w:rsidRDefault="00FF4B7D" w:rsidP="00FF4B7D">
            <w:pPr>
              <w:shd w:val="clear" w:color="auto" w:fill="FFFFFF"/>
              <w:spacing w:after="0" w:line="240" w:lineRule="auto"/>
              <w:jc w:val="both"/>
              <w:rPr>
                <w:rFonts w:ascii="Times New Roman" w:eastAsia="Arial Unicode MS" w:hAnsi="Times New Roman"/>
                <w:color w:val="000000" w:themeColor="text1"/>
                <w:sz w:val="20"/>
                <w:szCs w:val="20"/>
                <w:lang w:val="en-US"/>
              </w:rPr>
            </w:pPr>
            <w:r w:rsidRPr="00FF4B7D">
              <w:rPr>
                <w:rFonts w:ascii="Times New Roman" w:eastAsia="Arial Unicode MS" w:hAnsi="Times New Roman"/>
                <w:color w:val="000000" w:themeColor="text1"/>
                <w:sz w:val="20"/>
                <w:szCs w:val="20"/>
                <w:lang w:val="en-US"/>
              </w:rPr>
              <w:t>—Toate unitățile de ventilație, cu excepția unităților cu dublă întrebuințare, trebuie să fie echipate cu un mecanism cu mai multe viteze sau cu variator de viteză.</w:t>
            </w:r>
          </w:p>
          <w:p w14:paraId="3BB6BA13" w14:textId="77777777" w:rsidR="00FF4B7D" w:rsidRPr="00FF4B7D" w:rsidRDefault="00FF4B7D" w:rsidP="00FF4B7D">
            <w:pPr>
              <w:shd w:val="clear" w:color="auto" w:fill="FFFFFF"/>
              <w:spacing w:after="0" w:line="240" w:lineRule="auto"/>
              <w:jc w:val="both"/>
              <w:rPr>
                <w:rFonts w:ascii="Times New Roman" w:eastAsia="Arial Unicode MS" w:hAnsi="Times New Roman"/>
                <w:color w:val="000000" w:themeColor="text1"/>
                <w:sz w:val="20"/>
                <w:szCs w:val="20"/>
                <w:lang w:val="en-US"/>
              </w:rPr>
            </w:pPr>
            <w:r w:rsidRPr="00FF4B7D">
              <w:rPr>
                <w:rFonts w:ascii="Times New Roman" w:eastAsia="Arial Unicode MS" w:hAnsi="Times New Roman"/>
                <w:color w:val="000000" w:themeColor="text1"/>
                <w:sz w:val="20"/>
                <w:szCs w:val="20"/>
                <w:lang w:val="en-US"/>
              </w:rPr>
              <w:t>—Toate UVB trebuie să aibă o facilitate de ocolire termică.</w:t>
            </w:r>
          </w:p>
          <w:p w14:paraId="2F376C34" w14:textId="411E9D16" w:rsidR="00FF4B7D" w:rsidRPr="002F46B7" w:rsidRDefault="002F46B7" w:rsidP="002F46B7">
            <w:pPr>
              <w:spacing w:after="0" w:line="240" w:lineRule="auto"/>
              <w:jc w:val="both"/>
              <w:rPr>
                <w:rFonts w:ascii="Times New Roman" w:eastAsia="Arial Unicode MS" w:hAnsi="Times New Roman"/>
                <w:color w:val="000000" w:themeColor="text1"/>
                <w:sz w:val="20"/>
                <w:szCs w:val="20"/>
              </w:rPr>
            </w:pPr>
            <w:r>
              <w:rPr>
                <w:rFonts w:ascii="Times New Roman" w:eastAsia="Arial Unicode MS" w:hAnsi="Times New Roman"/>
                <w:color w:val="000000" w:themeColor="text1"/>
                <w:sz w:val="20"/>
                <w:szCs w:val="20"/>
              </w:rPr>
              <w:t>2.</w:t>
            </w:r>
            <w:r w:rsidR="00FF4B7D" w:rsidRPr="002F46B7">
              <w:rPr>
                <w:rFonts w:ascii="Times New Roman" w:eastAsia="Arial Unicode MS" w:hAnsi="Times New Roman"/>
                <w:color w:val="000000" w:themeColor="text1"/>
                <w:sz w:val="20"/>
                <w:szCs w:val="20"/>
              </w:rPr>
              <w:t>Începând cu 1 ianuarie 2027:</w:t>
            </w:r>
          </w:p>
          <w:p w14:paraId="24887807" w14:textId="77777777" w:rsidR="002F46B7" w:rsidRPr="002F46B7" w:rsidRDefault="002F46B7" w:rsidP="002F46B7">
            <w:pPr>
              <w:shd w:val="clear" w:color="auto" w:fill="FFFFFF"/>
              <w:spacing w:after="0"/>
              <w:jc w:val="both"/>
              <w:rPr>
                <w:rFonts w:ascii="Times New Roman" w:eastAsia="Arial Unicode MS" w:hAnsi="Times New Roman"/>
                <w:color w:val="000000" w:themeColor="text1"/>
                <w:sz w:val="20"/>
                <w:szCs w:val="20"/>
                <w:lang w:val="en-US"/>
              </w:rPr>
            </w:pPr>
            <w:r w:rsidRPr="002F46B7">
              <w:rPr>
                <w:rFonts w:ascii="Times New Roman" w:eastAsia="Arial Unicode MS" w:hAnsi="Times New Roman"/>
                <w:color w:val="000000" w:themeColor="text1"/>
                <w:sz w:val="20"/>
                <w:szCs w:val="20"/>
                <w:lang w:val="en-US"/>
              </w:rPr>
              <w:t>—CSE calculată pentru un climat mediu nu trebuie să fie mai mare de – 20 kWh/(m</w:t>
            </w:r>
            <w:r w:rsidRPr="002F46B7">
              <w:rPr>
                <w:rStyle w:val="superscript"/>
                <w:rFonts w:ascii="Times New Roman" w:eastAsia="Arial Unicode MS" w:hAnsi="Times New Roman"/>
                <w:color w:val="000000" w:themeColor="text1"/>
                <w:sz w:val="20"/>
                <w:szCs w:val="20"/>
                <w:vertAlign w:val="superscript"/>
                <w:lang w:val="en-US"/>
              </w:rPr>
              <w:t>2</w:t>
            </w:r>
            <w:r w:rsidRPr="002F46B7">
              <w:rPr>
                <w:rFonts w:ascii="Times New Roman" w:eastAsia="Arial Unicode MS" w:hAnsi="Times New Roman"/>
                <w:color w:val="000000" w:themeColor="text1"/>
                <w:sz w:val="20"/>
                <w:szCs w:val="20"/>
                <w:lang w:val="en-US"/>
              </w:rPr>
              <w:t>.a).</w:t>
            </w:r>
          </w:p>
          <w:p w14:paraId="22717C10" w14:textId="77777777" w:rsidR="002F46B7" w:rsidRPr="002F46B7" w:rsidRDefault="002F46B7" w:rsidP="002F46B7">
            <w:pPr>
              <w:shd w:val="clear" w:color="auto" w:fill="FFFFFF"/>
              <w:spacing w:after="0"/>
              <w:jc w:val="both"/>
              <w:rPr>
                <w:rFonts w:ascii="Times New Roman" w:eastAsia="Arial Unicode MS" w:hAnsi="Times New Roman"/>
                <w:color w:val="000000" w:themeColor="text1"/>
                <w:sz w:val="20"/>
                <w:szCs w:val="20"/>
                <w:lang w:val="en-US"/>
              </w:rPr>
            </w:pPr>
            <w:r w:rsidRPr="002F46B7">
              <w:rPr>
                <w:rFonts w:ascii="Times New Roman" w:eastAsia="Arial Unicode MS" w:hAnsi="Times New Roman"/>
                <w:color w:val="000000" w:themeColor="text1"/>
                <w:sz w:val="20"/>
                <w:szCs w:val="20"/>
                <w:lang w:val="en-US"/>
              </w:rPr>
              <w:t>—Unitățile fără conducte, inclusiv unitățile de ventilație care urmează să fie prevăzute cu un racord fie pe partea de alimentare, fie pe partea de evacuare, trebuie să aibă un L</w:t>
            </w:r>
            <w:r w:rsidRPr="002F46B7">
              <w:rPr>
                <w:rStyle w:val="subscript"/>
                <w:rFonts w:ascii="Times New Roman" w:eastAsia="Arial Unicode MS" w:hAnsi="Times New Roman"/>
                <w:color w:val="000000" w:themeColor="text1"/>
                <w:sz w:val="20"/>
                <w:szCs w:val="20"/>
                <w:vertAlign w:val="subscript"/>
                <w:lang w:val="en-US"/>
              </w:rPr>
              <w:t>WA</w:t>
            </w:r>
            <w:r w:rsidRPr="002F46B7">
              <w:rPr>
                <w:rFonts w:ascii="Times New Roman" w:eastAsia="Arial Unicode MS" w:hAnsi="Times New Roman"/>
                <w:color w:val="000000" w:themeColor="text1"/>
                <w:sz w:val="20"/>
                <w:szCs w:val="20"/>
                <w:lang w:val="en-US"/>
              </w:rPr>
              <w:t xml:space="preserve"> maxim de 40 dB.</w:t>
            </w:r>
          </w:p>
          <w:p w14:paraId="76B12B48" w14:textId="77777777" w:rsidR="002F46B7" w:rsidRPr="002F46B7" w:rsidRDefault="002F46B7" w:rsidP="002F46B7">
            <w:pPr>
              <w:shd w:val="clear" w:color="auto" w:fill="FFFFFF"/>
              <w:spacing w:after="0"/>
              <w:jc w:val="both"/>
              <w:rPr>
                <w:rFonts w:ascii="Times New Roman" w:eastAsia="Arial Unicode MS" w:hAnsi="Times New Roman"/>
                <w:color w:val="000000" w:themeColor="text1"/>
                <w:sz w:val="20"/>
                <w:szCs w:val="20"/>
                <w:lang w:val="en-US"/>
              </w:rPr>
            </w:pPr>
            <w:r w:rsidRPr="002F46B7">
              <w:rPr>
                <w:rFonts w:ascii="Times New Roman" w:eastAsia="Arial Unicode MS" w:hAnsi="Times New Roman"/>
                <w:color w:val="000000" w:themeColor="text1"/>
                <w:sz w:val="20"/>
                <w:szCs w:val="20"/>
                <w:lang w:val="en-US"/>
              </w:rPr>
              <w:t>—Toate unitățile de ventilație, cu excepția unităților cu dublă întrebuințare, trebuie să fie echipate cu un mecanism cu mai multe viteze sau cu variator de viteză.</w:t>
            </w:r>
          </w:p>
          <w:p w14:paraId="05D64F36" w14:textId="77777777" w:rsidR="002F46B7" w:rsidRPr="002F46B7" w:rsidRDefault="002F46B7" w:rsidP="002F46B7">
            <w:pPr>
              <w:shd w:val="clear" w:color="auto" w:fill="FFFFFF"/>
              <w:spacing w:after="0"/>
              <w:jc w:val="both"/>
              <w:rPr>
                <w:rFonts w:ascii="Times New Roman" w:eastAsia="Arial Unicode MS" w:hAnsi="Times New Roman"/>
                <w:color w:val="000000" w:themeColor="text1"/>
                <w:sz w:val="20"/>
                <w:szCs w:val="20"/>
                <w:lang w:val="en-US"/>
              </w:rPr>
            </w:pPr>
            <w:r w:rsidRPr="002F46B7">
              <w:rPr>
                <w:rFonts w:ascii="Times New Roman" w:eastAsia="Arial Unicode MS" w:hAnsi="Times New Roman"/>
                <w:color w:val="000000" w:themeColor="text1"/>
                <w:sz w:val="20"/>
                <w:szCs w:val="20"/>
                <w:lang w:val="en-US"/>
              </w:rPr>
              <w:t>—Toate UVB trebuie să aibă o facilitate de ocolire termică.</w:t>
            </w:r>
          </w:p>
          <w:p w14:paraId="1D016A31" w14:textId="68089169" w:rsidR="002F46B7" w:rsidRPr="002F46B7" w:rsidRDefault="002F46B7" w:rsidP="002F46B7">
            <w:pPr>
              <w:shd w:val="clear" w:color="auto" w:fill="FFFFFF"/>
              <w:spacing w:after="0"/>
              <w:jc w:val="both"/>
              <w:rPr>
                <w:rFonts w:ascii="Times New Roman" w:eastAsia="Arial Unicode MS" w:hAnsi="Times New Roman"/>
                <w:color w:val="000000" w:themeColor="text1"/>
                <w:sz w:val="20"/>
                <w:szCs w:val="20"/>
                <w:lang w:val="en-US"/>
              </w:rPr>
            </w:pPr>
            <w:r w:rsidRPr="002F46B7">
              <w:rPr>
                <w:rFonts w:ascii="Times New Roman" w:eastAsia="Arial Unicode MS" w:hAnsi="Times New Roman"/>
                <w:color w:val="000000" w:themeColor="text1"/>
                <w:sz w:val="20"/>
                <w:szCs w:val="20"/>
                <w:lang w:val="en-US"/>
              </w:rPr>
              <w:lastRenderedPageBreak/>
              <w:t>—Unitățile de ventilație prevăzute cu un filtru trebuie să fie dotate cu un avertizor vizual de schimbare a filtrului.</w:t>
            </w:r>
          </w:p>
        </w:tc>
        <w:tc>
          <w:tcPr>
            <w:tcW w:w="1276" w:type="dxa"/>
            <w:shd w:val="clear" w:color="auto" w:fill="auto"/>
          </w:tcPr>
          <w:p w14:paraId="5A539B70" w14:textId="77671C7A" w:rsidR="00A83A49"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547EF605" w14:textId="77777777" w:rsidR="00A83A49" w:rsidRPr="00AC24A4" w:rsidRDefault="00A83A49"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5DA90D7" w14:textId="77777777" w:rsidR="009912C5" w:rsidRPr="009912C5" w:rsidRDefault="009912C5" w:rsidP="009912C5">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E55852">
              <w:rPr>
                <w:rFonts w:ascii="Times New Roman" w:hAnsi="Times New Roman"/>
                <w:color w:val="0D0D0D"/>
                <w:sz w:val="20"/>
                <w:szCs w:val="20"/>
                <w:shd w:val="clear" w:color="auto" w:fill="FFFFFF"/>
              </w:rPr>
              <w:t xml:space="preserve">ținând cont de calendarul eșalonat de aplicare a dispozițiilor Regulamentului </w:t>
            </w:r>
            <w:r w:rsidRPr="009912C5">
              <w:rPr>
                <w:rFonts w:ascii="Times New Roman" w:hAnsi="Times New Roman"/>
                <w:color w:val="0D0D0D"/>
                <w:sz w:val="20"/>
                <w:szCs w:val="20"/>
                <w:shd w:val="clear" w:color="auto" w:fill="FFFFFF"/>
              </w:rPr>
              <w:t>UE</w:t>
            </w:r>
            <w:r w:rsidRPr="009912C5">
              <w:rPr>
                <w:rFonts w:ascii="Times New Roman" w:hAnsi="Times New Roman"/>
                <w:sz w:val="20"/>
                <w:szCs w:val="20"/>
                <w:lang w:val="ro-RO"/>
              </w:rPr>
              <w:t>.</w:t>
            </w:r>
          </w:p>
          <w:p w14:paraId="0CF37E7F" w14:textId="77777777" w:rsidR="009912C5" w:rsidRPr="009912C5" w:rsidRDefault="009912C5" w:rsidP="009912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912C5">
              <w:rPr>
                <w:rFonts w:eastAsia="Arial Unicode MS"/>
                <w:color w:val="000000" w:themeColor="text1"/>
                <w:sz w:val="20"/>
                <w:szCs w:val="20"/>
                <w:shd w:val="clear" w:color="auto" w:fill="FFFFFF"/>
                <w:lang w:val="en-US"/>
              </w:rPr>
              <w:t>De la 1 ianuarie 2016 (Reg UE) =</w:t>
            </w:r>
            <w:r w:rsidRPr="009912C5">
              <w:rPr>
                <w:rFonts w:eastAsia="Arial Unicode MS"/>
                <w:color w:val="000000"/>
                <w:sz w:val="20"/>
                <w:szCs w:val="20"/>
                <w:shd w:val="clear" w:color="auto" w:fill="FFFFFF"/>
                <w:lang w:val="en-US"/>
              </w:rPr>
              <w:t xml:space="preserve"> De </w:t>
            </w:r>
            <w:r w:rsidRPr="009912C5">
              <w:rPr>
                <w:rFonts w:eastAsia="Arial Unicode MS"/>
                <w:color w:val="000000" w:themeColor="text1"/>
                <w:sz w:val="20"/>
                <w:szCs w:val="20"/>
                <w:shd w:val="clear" w:color="auto" w:fill="FFFFFF"/>
                <w:lang w:val="en-US"/>
              </w:rPr>
              <w:t xml:space="preserve">la 1 ianuarie 2025 </w:t>
            </w:r>
          </w:p>
          <w:p w14:paraId="7448814F" w14:textId="502C3C2A" w:rsidR="009912C5" w:rsidRPr="009912C5" w:rsidRDefault="009912C5" w:rsidP="009912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912C5">
              <w:rPr>
                <w:rFonts w:eastAsia="Arial Unicode MS"/>
                <w:color w:val="000000" w:themeColor="text1"/>
                <w:sz w:val="20"/>
                <w:szCs w:val="20"/>
                <w:shd w:val="clear" w:color="auto" w:fill="FFFFFF"/>
                <w:lang w:val="en-US"/>
              </w:rPr>
              <w:t>De la 1 ianuarie 2018 (Reg UE) =</w:t>
            </w:r>
            <w:r w:rsidRPr="009912C5">
              <w:rPr>
                <w:rFonts w:eastAsia="Arial Unicode MS"/>
                <w:color w:val="000000"/>
                <w:sz w:val="20"/>
                <w:szCs w:val="20"/>
                <w:shd w:val="clear" w:color="auto" w:fill="FFFFFF"/>
                <w:lang w:val="en-US"/>
              </w:rPr>
              <w:t xml:space="preserve"> De </w:t>
            </w:r>
            <w:r w:rsidRPr="009912C5">
              <w:rPr>
                <w:rFonts w:eastAsia="Arial Unicode MS"/>
                <w:color w:val="000000" w:themeColor="text1"/>
                <w:sz w:val="20"/>
                <w:szCs w:val="20"/>
                <w:shd w:val="clear" w:color="auto" w:fill="FFFFFF"/>
                <w:lang w:val="en-US"/>
              </w:rPr>
              <w:t>la 1 ianuarie 202</w:t>
            </w:r>
            <w:r w:rsidR="00464A32">
              <w:rPr>
                <w:rFonts w:eastAsia="Arial Unicode MS"/>
                <w:color w:val="000000" w:themeColor="text1"/>
                <w:sz w:val="20"/>
                <w:szCs w:val="20"/>
                <w:shd w:val="clear" w:color="auto" w:fill="FFFFFF"/>
                <w:lang w:val="en-US"/>
              </w:rPr>
              <w:t>7</w:t>
            </w:r>
            <w:r w:rsidRPr="009912C5">
              <w:rPr>
                <w:rFonts w:eastAsia="Arial Unicode MS"/>
                <w:color w:val="000000" w:themeColor="text1"/>
                <w:sz w:val="20"/>
                <w:szCs w:val="20"/>
                <w:shd w:val="clear" w:color="auto" w:fill="FFFFFF"/>
                <w:lang w:val="en-US"/>
              </w:rPr>
              <w:t xml:space="preserve"> </w:t>
            </w:r>
          </w:p>
          <w:p w14:paraId="25B111F5" w14:textId="64FF8A02" w:rsidR="00A83A49" w:rsidRPr="00AC24A4" w:rsidRDefault="00A83A49" w:rsidP="009912C5">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9D52384" w14:textId="36B93729" w:rsidR="005E41F8" w:rsidRPr="003F755D" w:rsidRDefault="005E41F8" w:rsidP="005E41F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Ministerul</w:t>
            </w:r>
            <w:r w:rsidR="006E03C6">
              <w:rPr>
                <w:rFonts w:ascii="Times New Roman" w:hAnsi="Times New Roman"/>
                <w:sz w:val="20"/>
                <w:szCs w:val="20"/>
                <w:lang w:val="fr-FR"/>
              </w:rPr>
              <w:t xml:space="preserve"> </w:t>
            </w:r>
            <w:r w:rsidRPr="00A81801">
              <w:rPr>
                <w:rFonts w:ascii="Times New Roman" w:hAnsi="Times New Roman"/>
                <w:color w:val="000000" w:themeColor="text1"/>
                <w:sz w:val="20"/>
                <w:szCs w:val="20"/>
              </w:rPr>
              <w:t>Energiei</w:t>
            </w:r>
          </w:p>
          <w:p w14:paraId="150AAC50" w14:textId="77777777" w:rsidR="00A83A49" w:rsidRPr="003F755D" w:rsidRDefault="00A83A49" w:rsidP="003E493D">
            <w:pPr>
              <w:autoSpaceDE w:val="0"/>
              <w:spacing w:after="0" w:line="240" w:lineRule="auto"/>
              <w:rPr>
                <w:rFonts w:ascii="Times New Roman" w:hAnsi="Times New Roman"/>
                <w:sz w:val="20"/>
                <w:szCs w:val="20"/>
                <w:lang w:val="fr-FR"/>
              </w:rPr>
            </w:pPr>
          </w:p>
        </w:tc>
      </w:tr>
      <w:tr w:rsidR="00A83A49" w:rsidRPr="00392D8D" w14:paraId="01F2F9AD" w14:textId="77777777" w:rsidTr="00340B94">
        <w:trPr>
          <w:trHeight w:val="558"/>
        </w:trPr>
        <w:tc>
          <w:tcPr>
            <w:tcW w:w="4957" w:type="dxa"/>
            <w:shd w:val="clear" w:color="auto" w:fill="auto"/>
          </w:tcPr>
          <w:p w14:paraId="7C8B21A0" w14:textId="7D18BD83" w:rsidR="00A83A49" w:rsidRPr="006E03C6" w:rsidRDefault="005E41F8" w:rsidP="006E03C6">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6E03C6">
              <w:rPr>
                <w:rFonts w:eastAsia="Arial Unicode MS"/>
                <w:i/>
                <w:iCs/>
                <w:color w:val="000000" w:themeColor="text1"/>
                <w:sz w:val="20"/>
                <w:szCs w:val="20"/>
                <w:shd w:val="clear" w:color="auto" w:fill="FFFFFF"/>
                <w:lang w:val="en-US"/>
              </w:rPr>
              <w:t>ANEXA III</w:t>
            </w:r>
          </w:p>
          <w:p w14:paraId="060032D8" w14:textId="77777777" w:rsidR="005E41F8" w:rsidRPr="006E03C6" w:rsidRDefault="005E41F8" w:rsidP="005E41F8">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6E03C6">
              <w:rPr>
                <w:rFonts w:eastAsia="Arial Unicode MS"/>
                <w:b/>
                <w:bCs/>
                <w:color w:val="000000" w:themeColor="text1"/>
                <w:sz w:val="20"/>
                <w:szCs w:val="20"/>
                <w:shd w:val="clear" w:color="auto" w:fill="FFFFFF"/>
                <w:lang w:val="en-US"/>
              </w:rPr>
              <w:t>Cerințele specifice de proiectare ecologică pentru UVNR, astfel cum sunt menționate la articolul 3 alineatele (2) și (4)</w:t>
            </w:r>
          </w:p>
          <w:p w14:paraId="6EFB4A3A" w14:textId="77777777" w:rsidR="005E41F8" w:rsidRPr="00436EF7" w:rsidRDefault="005E41F8" w:rsidP="002C70F9">
            <w:pPr>
              <w:pStyle w:val="ti-art"/>
              <w:numPr>
                <w:ilvl w:val="0"/>
                <w:numId w:val="19"/>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rPr>
              <w:t>De la 1 ianuarie 2016:</w:t>
            </w:r>
          </w:p>
          <w:p w14:paraId="35C65F8F" w14:textId="77777777" w:rsidR="005E41F8" w:rsidRPr="00436EF7"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Toate unitățile de ventilație, cu excepția unităților cu dublă întrebuințare, trebuie să fie echipate cu un mecanism cu mai multe viteze sau cu variator de viteză.</w:t>
            </w:r>
          </w:p>
          <w:p w14:paraId="1A066749" w14:textId="77777777" w:rsidR="005E41F8" w:rsidRPr="00436EF7"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Toate UVB trebuie să aibă un SRC.</w:t>
            </w:r>
          </w:p>
          <w:p w14:paraId="342D3F6C" w14:textId="77777777" w:rsidR="005E41F8" w:rsidRPr="00436EF7"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SRC trebuie să aibă o facilitate de ocolire termică.</w:t>
            </w:r>
          </w:p>
          <w:p w14:paraId="37A14964" w14:textId="1030D533" w:rsidR="005E41F8" w:rsidRPr="00436EF7"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Randamentul termic minim</w:t>
            </w:r>
            <w:r w:rsidR="00436EF7" w:rsidRP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rPr>
              <w:t>η</w:t>
            </w:r>
            <w:r w:rsidRPr="00436EF7">
              <w:rPr>
                <w:rStyle w:val="subscript"/>
                <w:rFonts w:eastAsia="Arial Unicode MS"/>
                <w:i/>
                <w:iCs/>
                <w:color w:val="000000" w:themeColor="text1"/>
                <w:sz w:val="20"/>
                <w:szCs w:val="20"/>
                <w:vertAlign w:val="subscript"/>
                <w:lang w:val="en-US"/>
              </w:rPr>
              <w:t>t_uvnr</w:t>
            </w:r>
            <w:r w:rsidR="00436EF7" w:rsidRP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al tuturor SRC, cu excepția SRC mobile din UVB, trebuie să fie 67 %, iar bonusul de randament trebuie să fie E = (</w:t>
            </w:r>
            <w:r w:rsidRPr="00436EF7">
              <w:rPr>
                <w:rStyle w:val="italics"/>
                <w:rFonts w:eastAsia="Arial Unicode MS"/>
                <w:i/>
                <w:iCs/>
                <w:color w:val="000000" w:themeColor="text1"/>
                <w:sz w:val="20"/>
                <w:szCs w:val="20"/>
              </w:rPr>
              <w:t>η</w:t>
            </w:r>
            <w:r w:rsidRPr="00436EF7">
              <w:rPr>
                <w:rStyle w:val="subscript"/>
                <w:rFonts w:eastAsia="Arial Unicode MS"/>
                <w:i/>
                <w:iCs/>
                <w:color w:val="000000" w:themeColor="text1"/>
                <w:sz w:val="20"/>
                <w:szCs w:val="20"/>
                <w:vertAlign w:val="subscript"/>
                <w:lang w:val="en-US"/>
              </w:rPr>
              <w:t>t_uvnr</w:t>
            </w:r>
            <w:r w:rsidR="00436EF7" w:rsidRP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 0,67) * 3</w:t>
            </w:r>
            <w:r w:rsidR="00436EF7" w:rsidRPr="00436EF7">
              <w:rPr>
                <w:rFonts w:eastAsia="Arial Unicode MS"/>
                <w:color w:val="000000" w:themeColor="text1"/>
                <w:sz w:val="20"/>
                <w:szCs w:val="20"/>
                <w:shd w:val="clear" w:color="auto" w:fill="FFFFFF"/>
                <w:lang w:val="en-US"/>
              </w:rPr>
              <w:t xml:space="preserve"> </w:t>
            </w:r>
            <w:r w:rsidRPr="00436EF7">
              <w:rPr>
                <w:rFonts w:eastAsia="Arial Unicode MS"/>
                <w:color w:val="000000" w:themeColor="text1"/>
                <w:sz w:val="20"/>
                <w:szCs w:val="20"/>
                <w:shd w:val="clear" w:color="auto" w:fill="FFFFFF"/>
                <w:lang w:val="en-US"/>
              </w:rPr>
              <w:t>000 dacă randamentul termic</w:t>
            </w:r>
            <w:r w:rsidR="00436EF7" w:rsidRP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rPr>
              <w:t>η</w:t>
            </w:r>
            <w:r w:rsidRPr="00436EF7">
              <w:rPr>
                <w:rStyle w:val="subscript"/>
                <w:rFonts w:eastAsia="Arial Unicode MS"/>
                <w:i/>
                <w:iCs/>
                <w:color w:val="000000" w:themeColor="text1"/>
                <w:sz w:val="20"/>
                <w:szCs w:val="20"/>
                <w:vertAlign w:val="subscript"/>
                <w:lang w:val="en-US"/>
              </w:rPr>
              <w:t>t_uvnr</w:t>
            </w:r>
            <w:r w:rsidR="00436EF7" w:rsidRP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este cel puțin 67 %; altfel, E = 0.</w:t>
            </w:r>
          </w:p>
          <w:p w14:paraId="0C8979C4" w14:textId="6F639A06" w:rsidR="005E41F8" w:rsidRPr="00436EF7"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Randamentul termic minim</w:t>
            </w:r>
            <w:r w:rsidR="00436EF7" w:rsidRP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rPr>
              <w:t>η</w:t>
            </w:r>
            <w:r w:rsidRPr="00436EF7">
              <w:rPr>
                <w:rStyle w:val="subscript"/>
                <w:rFonts w:eastAsia="Arial Unicode MS"/>
                <w:i/>
                <w:iCs/>
                <w:color w:val="000000" w:themeColor="text1"/>
                <w:sz w:val="20"/>
                <w:szCs w:val="20"/>
                <w:vertAlign w:val="subscript"/>
                <w:lang w:val="en-US"/>
              </w:rPr>
              <w:t>t_nrvu</w:t>
            </w:r>
            <w:r w:rsidR="00436EF7" w:rsidRP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al SRC mobile din UVB trebuie să fie 63 %, iar bonusul de randament trebuie să fie E = (</w:t>
            </w:r>
            <w:r w:rsidRPr="00436EF7">
              <w:rPr>
                <w:rStyle w:val="italics"/>
                <w:rFonts w:eastAsia="Arial Unicode MS"/>
                <w:i/>
                <w:iCs/>
                <w:color w:val="000000" w:themeColor="text1"/>
                <w:sz w:val="20"/>
                <w:szCs w:val="20"/>
              </w:rPr>
              <w:t>η</w:t>
            </w:r>
            <w:r w:rsidRPr="00436EF7">
              <w:rPr>
                <w:rStyle w:val="subscript"/>
                <w:rFonts w:eastAsia="Arial Unicode MS"/>
                <w:i/>
                <w:iCs/>
                <w:color w:val="000000" w:themeColor="text1"/>
                <w:sz w:val="20"/>
                <w:szCs w:val="20"/>
                <w:vertAlign w:val="subscript"/>
                <w:lang w:val="en-US"/>
              </w:rPr>
              <w:t>t_uvnr</w:t>
            </w:r>
            <w:r w:rsidR="00436EF7" w:rsidRP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 0,63) * 3</w:t>
            </w:r>
            <w:r w:rsidR="00436EF7" w:rsidRPr="00436EF7">
              <w:rPr>
                <w:rFonts w:eastAsia="Arial Unicode MS"/>
                <w:color w:val="000000" w:themeColor="text1"/>
                <w:sz w:val="20"/>
                <w:szCs w:val="20"/>
                <w:shd w:val="clear" w:color="auto" w:fill="FFFFFF"/>
                <w:lang w:val="en-US"/>
              </w:rPr>
              <w:t xml:space="preserve"> </w:t>
            </w:r>
            <w:r w:rsidRPr="00436EF7">
              <w:rPr>
                <w:rFonts w:eastAsia="Arial Unicode MS"/>
                <w:color w:val="000000" w:themeColor="text1"/>
                <w:sz w:val="20"/>
                <w:szCs w:val="20"/>
                <w:shd w:val="clear" w:color="auto" w:fill="FFFFFF"/>
                <w:lang w:val="en-US"/>
              </w:rPr>
              <w:t>000 dacă randamentul termic</w:t>
            </w:r>
            <w:r w:rsidR="00436EF7" w:rsidRP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rPr>
              <w:t>η</w:t>
            </w:r>
            <w:r w:rsidRPr="00436EF7">
              <w:rPr>
                <w:rStyle w:val="subscript"/>
                <w:rFonts w:eastAsia="Arial Unicode MS"/>
                <w:i/>
                <w:iCs/>
                <w:color w:val="000000" w:themeColor="text1"/>
                <w:sz w:val="20"/>
                <w:szCs w:val="20"/>
                <w:vertAlign w:val="subscript"/>
                <w:lang w:val="en-US"/>
              </w:rPr>
              <w:t>t_uvnr</w:t>
            </w:r>
            <w:r w:rsidR="00436EF7" w:rsidRP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este cel puțin 63 %; altfel, E = 0.</w:t>
            </w:r>
          </w:p>
          <w:p w14:paraId="1BC369CE" w14:textId="5F5AE594" w:rsidR="005E41F8" w:rsidRPr="00436EF7"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Randamentul minim al ventilatorului pentru UVU (</w:t>
            </w:r>
            <w:r w:rsidRPr="00436EF7">
              <w:rPr>
                <w:rStyle w:val="italics"/>
                <w:rFonts w:eastAsia="Arial Unicode MS"/>
                <w:i/>
                <w:iCs/>
                <w:color w:val="000000" w:themeColor="text1"/>
                <w:sz w:val="20"/>
                <w:szCs w:val="20"/>
              </w:rPr>
              <w:t>ην</w:t>
            </w:r>
            <w:r w:rsidRPr="00436EF7">
              <w:rPr>
                <w:rStyle w:val="subscript"/>
                <w:rFonts w:eastAsia="Arial Unicode MS"/>
                <w:i/>
                <w:iCs/>
                <w:color w:val="000000" w:themeColor="text1"/>
                <w:sz w:val="20"/>
                <w:szCs w:val="20"/>
                <w:vertAlign w:val="subscript"/>
                <w:lang w:val="en-US"/>
              </w:rPr>
              <w:t>u</w:t>
            </w:r>
            <w:r w:rsidR="00436EF7" w:rsidRP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 este</w:t>
            </w:r>
          </w:p>
          <w:p w14:paraId="404B5F32" w14:textId="1FDA81E8" w:rsidR="005E41F8" w:rsidRPr="00436EF7" w:rsidRDefault="005E41F8" w:rsidP="00436EF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- 6,2 % * ln(P) + 35,0 % dacă P ≤ 30 kW și</w:t>
            </w:r>
          </w:p>
          <w:p w14:paraId="3E6D8DD3" w14:textId="1EE90E15" w:rsidR="005E41F8" w:rsidRPr="00436EF7" w:rsidRDefault="005E41F8" w:rsidP="00436EF7">
            <w:pPr>
              <w:pStyle w:val="ti-art"/>
              <w:shd w:val="clear" w:color="auto" w:fill="FFFFFF"/>
              <w:spacing w:before="0" w:beforeAutospacing="0" w:after="0" w:afterAutospacing="0"/>
              <w:ind w:left="72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rPr>
              <w:t>- 56,1 % dacă P &gt; 30 kW.</w:t>
            </w:r>
          </w:p>
          <w:p w14:paraId="05F60849" w14:textId="1458FCB7" w:rsidR="005E41F8" w:rsidRPr="00436EF7"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Puterea de ventilare specifică internă maximă a componentelor de ventilație (</w:t>
            </w:r>
            <w:r w:rsidRPr="00436EF7">
              <w:rPr>
                <w:rStyle w:val="italics"/>
                <w:rFonts w:eastAsia="Arial Unicode MS"/>
                <w:i/>
                <w:iCs/>
                <w:color w:val="000000" w:themeColor="text1"/>
                <w:sz w:val="20"/>
                <w:szCs w:val="20"/>
                <w:lang w:val="en-US"/>
              </w:rPr>
              <w:t>SFP</w:t>
            </w:r>
            <w:r w:rsidRPr="00436EF7">
              <w:rPr>
                <w:rStyle w:val="subscript"/>
                <w:rFonts w:eastAsia="Arial Unicode MS"/>
                <w:i/>
                <w:iCs/>
                <w:color w:val="000000" w:themeColor="text1"/>
                <w:sz w:val="20"/>
                <w:szCs w:val="20"/>
                <w:vertAlign w:val="subscript"/>
                <w:lang w:val="en-US"/>
              </w:rPr>
              <w:t>int_limit</w:t>
            </w:r>
            <w:r w:rsidRPr="00436EF7">
              <w:rPr>
                <w:rFonts w:eastAsia="Arial Unicode MS"/>
                <w:color w:val="000000" w:themeColor="text1"/>
                <w:sz w:val="20"/>
                <w:szCs w:val="20"/>
                <w:shd w:val="clear" w:color="auto" w:fill="FFFFFF"/>
                <w:lang w:val="en-US"/>
              </w:rPr>
              <w:t>) în W/(m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/s) este</w:t>
            </w:r>
          </w:p>
          <w:p w14:paraId="3DC7A748" w14:textId="622738F7" w:rsidR="005E41F8" w:rsidRPr="00436EF7" w:rsidRDefault="005E41F8" w:rsidP="00436EF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436EF7">
              <w:rPr>
                <w:color w:val="000000" w:themeColor="text1"/>
                <w:lang w:val="en-US"/>
              </w:rPr>
              <w:t xml:space="preserve">- </w:t>
            </w:r>
            <w:r w:rsidRPr="00436EF7">
              <w:rPr>
                <w:rFonts w:eastAsia="Arial Unicode MS"/>
                <w:color w:val="000000" w:themeColor="text1"/>
                <w:sz w:val="20"/>
                <w:szCs w:val="20"/>
                <w:shd w:val="clear" w:color="auto" w:fill="FFFFFF"/>
                <w:lang w:val="en-US"/>
              </w:rPr>
              <w:t>pentru o UVB cu SRC mobil</w:t>
            </w:r>
          </w:p>
          <w:p w14:paraId="3333510D" w14:textId="183AF238" w:rsidR="005E41F8" w:rsidRPr="00436EF7" w:rsidRDefault="005E41F8" w:rsidP="005E41F8">
            <w:pPr>
              <w:pStyle w:val="ti-art"/>
              <w:shd w:val="clear" w:color="auto" w:fill="FFFFFF"/>
              <w:spacing w:before="0" w:beforeAutospacing="0" w:after="0" w:afterAutospacing="0"/>
              <w:ind w:left="720"/>
              <w:rPr>
                <w:rFonts w:eastAsia="Arial Unicode M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1</w:t>
            </w:r>
            <w:r w:rsidR="00436EF7" w:rsidRPr="00436EF7">
              <w:rPr>
                <w:rFonts w:eastAsia="Arial Unicode MS"/>
                <w:color w:val="000000" w:themeColor="text1"/>
                <w:sz w:val="20"/>
                <w:szCs w:val="20"/>
                <w:shd w:val="clear" w:color="auto" w:fill="FFFFFF"/>
                <w:lang w:val="en-US"/>
              </w:rPr>
              <w:t xml:space="preserve"> </w:t>
            </w:r>
            <w:r w:rsidRPr="00436EF7">
              <w:rPr>
                <w:rFonts w:eastAsia="Arial Unicode MS"/>
                <w:color w:val="000000" w:themeColor="text1"/>
                <w:sz w:val="20"/>
                <w:szCs w:val="20"/>
                <w:shd w:val="clear" w:color="auto" w:fill="FFFFFF"/>
                <w:lang w:val="en-US"/>
              </w:rPr>
              <w:t>700 + E – 300 *</w:t>
            </w:r>
            <w:r w:rsidR="00436EF7" w:rsidRPr="00436EF7">
              <w:rPr>
                <w:rStyle w:val="apple-converted-space"/>
                <w:rFonts w:eastAsia="Arial Unicode MS"/>
                <w:color w:val="000000" w:themeColor="text1"/>
                <w:lang w:val="en-US"/>
              </w:rPr>
              <w:t xml:space="preserve"> </w:t>
            </w:r>
            <w:r w:rsidRPr="00436EF7">
              <w:rPr>
                <w:rStyle w:val="italics"/>
                <w:rFonts w:eastAsia="Arial Unicode MS"/>
                <w:i/>
                <w:iCs/>
                <w:color w:val="000000" w:themeColor="text1"/>
                <w:sz w:val="20"/>
                <w:szCs w:val="20"/>
                <w:lang w:val="en-US"/>
              </w:rPr>
              <w:t>q</w:t>
            </w:r>
            <w:r w:rsidRPr="00436EF7">
              <w:rPr>
                <w:rStyle w:val="subscript"/>
                <w:rFonts w:eastAsia="Arial Unicode MS"/>
                <w:i/>
                <w:iCs/>
                <w:color w:val="000000" w:themeColor="text1"/>
                <w:sz w:val="20"/>
                <w:szCs w:val="20"/>
                <w:vertAlign w:val="subscript"/>
                <w:lang w:val="en-US"/>
              </w:rPr>
              <w:t>nom</w:t>
            </w:r>
            <w:r w:rsidRPr="00436EF7">
              <w:rPr>
                <w:rFonts w:eastAsia="Arial Unicode MS"/>
                <w:color w:val="000000" w:themeColor="text1"/>
                <w:sz w:val="20"/>
                <w:szCs w:val="20"/>
                <w:shd w:val="clear" w:color="auto" w:fill="FFFFFF"/>
                <w:lang w:val="en-US"/>
              </w:rPr>
              <w:t>/2 – F dacă</w:t>
            </w:r>
            <w:r w:rsidR="00436EF7" w:rsidRP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lang w:val="en-US"/>
              </w:rPr>
              <w:t>q</w:t>
            </w:r>
            <w:r w:rsidRPr="00436EF7">
              <w:rPr>
                <w:rStyle w:val="subscript"/>
                <w:rFonts w:eastAsia="Arial Unicode MS"/>
                <w:i/>
                <w:iCs/>
                <w:color w:val="000000" w:themeColor="text1"/>
                <w:sz w:val="20"/>
                <w:szCs w:val="20"/>
                <w:vertAlign w:val="subscript"/>
                <w:lang w:val="en-US"/>
              </w:rPr>
              <w:t>nom</w:t>
            </w:r>
            <w:r w:rsidRPr="00436EF7">
              <w:rPr>
                <w:rFonts w:eastAsia="Arial Unicode MS"/>
                <w:color w:val="000000" w:themeColor="text1"/>
                <w:sz w:val="20"/>
                <w:szCs w:val="20"/>
                <w:shd w:val="clear" w:color="auto" w:fill="FFFFFF"/>
                <w:lang w:val="en-US"/>
              </w:rPr>
              <w:t>&lt; 2 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/s și</w:t>
            </w:r>
          </w:p>
          <w:p w14:paraId="266A4F7C" w14:textId="2B4031D3" w:rsidR="005E41F8" w:rsidRPr="00436EF7" w:rsidRDefault="005E41F8" w:rsidP="005E41F8">
            <w:pPr>
              <w:pStyle w:val="ti-art"/>
              <w:shd w:val="clear" w:color="auto" w:fill="FFFFFF"/>
              <w:spacing w:before="0" w:beforeAutospacing="0" w:after="0" w:afterAutospacing="0"/>
              <w:ind w:left="720"/>
              <w:rPr>
                <w:rFonts w:eastAsia="Arial Unicode M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1</w:t>
            </w:r>
            <w:r w:rsidR="00436EF7" w:rsidRPr="00436EF7">
              <w:rPr>
                <w:rFonts w:eastAsia="Arial Unicode MS"/>
                <w:color w:val="000000" w:themeColor="text1"/>
                <w:sz w:val="20"/>
                <w:szCs w:val="20"/>
                <w:shd w:val="clear" w:color="auto" w:fill="FFFFFF"/>
                <w:lang w:val="en-US"/>
              </w:rPr>
              <w:t xml:space="preserve"> </w:t>
            </w:r>
            <w:r w:rsidRPr="00436EF7">
              <w:rPr>
                <w:rFonts w:eastAsia="Arial Unicode MS"/>
                <w:color w:val="000000" w:themeColor="text1"/>
                <w:sz w:val="20"/>
                <w:szCs w:val="20"/>
                <w:shd w:val="clear" w:color="auto" w:fill="FFFFFF"/>
                <w:lang w:val="en-US"/>
              </w:rPr>
              <w:t>400 + E – F dacă</w:t>
            </w:r>
            <w:r w:rsidR="00436EF7" w:rsidRP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lang w:val="en-US"/>
              </w:rPr>
              <w:t>q</w:t>
            </w:r>
            <w:r w:rsidRPr="00436EF7">
              <w:rPr>
                <w:rStyle w:val="subscript"/>
                <w:rFonts w:eastAsia="Arial Unicode MS"/>
                <w:i/>
                <w:iCs/>
                <w:color w:val="000000" w:themeColor="text1"/>
                <w:sz w:val="20"/>
                <w:szCs w:val="20"/>
                <w:vertAlign w:val="subscript"/>
                <w:lang w:val="en-US"/>
              </w:rPr>
              <w:t>nom</w:t>
            </w:r>
            <w:r w:rsidRPr="00436EF7">
              <w:rPr>
                <w:rFonts w:eastAsia="Arial Unicode MS"/>
                <w:color w:val="000000" w:themeColor="text1"/>
                <w:sz w:val="20"/>
                <w:szCs w:val="20"/>
                <w:shd w:val="clear" w:color="auto" w:fill="FFFFFF"/>
                <w:lang w:val="en-US"/>
              </w:rPr>
              <w:t>≥ 2 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/s;</w:t>
            </w:r>
          </w:p>
          <w:p w14:paraId="343A38FD" w14:textId="63AC060F" w:rsidR="005E41F8" w:rsidRPr="00436EF7" w:rsidRDefault="005E41F8" w:rsidP="005E41F8">
            <w:pPr>
              <w:pStyle w:val="ti-art"/>
              <w:shd w:val="clear" w:color="auto" w:fill="FFFFFF"/>
              <w:spacing w:before="0" w:beforeAutospacing="0" w:after="0" w:afterAutospacing="0"/>
              <w:ind w:left="720"/>
              <w:rPr>
                <w:rFonts w:eastAsia="Arial Unicode M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   pentru o UVB cu alt tip de SRC</w:t>
            </w:r>
          </w:p>
          <w:p w14:paraId="1545326C" w14:textId="697D8785" w:rsidR="005E41F8" w:rsidRPr="00436EF7" w:rsidRDefault="005E41F8" w:rsidP="005E41F8">
            <w:pPr>
              <w:pStyle w:val="ti-art"/>
              <w:shd w:val="clear" w:color="auto" w:fill="FFFFFF"/>
              <w:spacing w:before="0" w:beforeAutospacing="0" w:after="0" w:afterAutospacing="0"/>
              <w:ind w:left="720"/>
              <w:rPr>
                <w:rFonts w:eastAsia="Arial Unicode M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1</w:t>
            </w:r>
            <w:r w:rsidR="00436EF7" w:rsidRPr="00436EF7">
              <w:rPr>
                <w:rFonts w:eastAsia="Arial Unicode MS"/>
                <w:color w:val="000000" w:themeColor="text1"/>
                <w:sz w:val="20"/>
                <w:szCs w:val="20"/>
                <w:shd w:val="clear" w:color="auto" w:fill="FFFFFF"/>
                <w:lang w:val="en-US"/>
              </w:rPr>
              <w:t xml:space="preserve"> </w:t>
            </w:r>
            <w:r w:rsidRPr="00436EF7">
              <w:rPr>
                <w:rFonts w:eastAsia="Arial Unicode MS"/>
                <w:color w:val="000000" w:themeColor="text1"/>
                <w:sz w:val="20"/>
                <w:szCs w:val="20"/>
                <w:shd w:val="clear" w:color="auto" w:fill="FFFFFF"/>
                <w:lang w:val="en-US"/>
              </w:rPr>
              <w:t>200 + E – 300 *</w:t>
            </w:r>
            <w:r w:rsidR="00436EF7" w:rsidRPr="00436EF7">
              <w:rPr>
                <w:rStyle w:val="apple-converted-space"/>
                <w:rFonts w:eastAsia="Arial Unicode MS"/>
                <w:color w:val="000000" w:themeColor="text1"/>
                <w:lang w:val="en-US"/>
              </w:rPr>
              <w:t xml:space="preserve"> </w:t>
            </w:r>
            <w:r w:rsidRPr="00436EF7">
              <w:rPr>
                <w:rStyle w:val="italics"/>
                <w:rFonts w:eastAsia="Arial Unicode MS"/>
                <w:i/>
                <w:iCs/>
                <w:color w:val="000000" w:themeColor="text1"/>
                <w:sz w:val="20"/>
                <w:szCs w:val="20"/>
                <w:lang w:val="en-US"/>
              </w:rPr>
              <w:t>q</w:t>
            </w:r>
            <w:r w:rsidRPr="00436EF7">
              <w:rPr>
                <w:rStyle w:val="subscript"/>
                <w:rFonts w:eastAsia="Arial Unicode MS"/>
                <w:i/>
                <w:iCs/>
                <w:color w:val="000000" w:themeColor="text1"/>
                <w:sz w:val="20"/>
                <w:szCs w:val="20"/>
                <w:vertAlign w:val="subscript"/>
                <w:lang w:val="en-US"/>
              </w:rPr>
              <w:t>nom</w:t>
            </w:r>
            <w:r w:rsidRPr="00436EF7">
              <w:rPr>
                <w:rFonts w:eastAsia="Arial Unicode MS"/>
                <w:color w:val="000000" w:themeColor="text1"/>
                <w:sz w:val="20"/>
                <w:szCs w:val="20"/>
                <w:shd w:val="clear" w:color="auto" w:fill="FFFFFF"/>
                <w:lang w:val="en-US"/>
              </w:rPr>
              <w:t>/2 – F dacă</w:t>
            </w:r>
            <w:r w:rsidR="00436EF7" w:rsidRP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lang w:val="en-US"/>
              </w:rPr>
              <w:t>q</w:t>
            </w:r>
            <w:r w:rsidRPr="00436EF7">
              <w:rPr>
                <w:rStyle w:val="subscript"/>
                <w:rFonts w:eastAsia="Arial Unicode MS"/>
                <w:i/>
                <w:iCs/>
                <w:color w:val="000000" w:themeColor="text1"/>
                <w:sz w:val="20"/>
                <w:szCs w:val="20"/>
                <w:vertAlign w:val="subscript"/>
                <w:lang w:val="en-US"/>
              </w:rPr>
              <w:t>nom</w:t>
            </w:r>
            <w:r w:rsidRPr="00436EF7">
              <w:rPr>
                <w:rFonts w:eastAsia="Arial Unicode MS"/>
                <w:color w:val="000000" w:themeColor="text1"/>
                <w:sz w:val="20"/>
                <w:szCs w:val="20"/>
                <w:shd w:val="clear" w:color="auto" w:fill="FFFFFF"/>
                <w:lang w:val="en-US"/>
              </w:rPr>
              <w:t>&lt; 2 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/s și</w:t>
            </w:r>
          </w:p>
          <w:p w14:paraId="62CDA1B5" w14:textId="3439E92C" w:rsidR="005E41F8" w:rsidRPr="00436EF7" w:rsidRDefault="005E41F8" w:rsidP="005E41F8">
            <w:pPr>
              <w:pStyle w:val="ti-art"/>
              <w:shd w:val="clear" w:color="auto" w:fill="FFFFFF"/>
              <w:spacing w:before="0" w:beforeAutospacing="0" w:after="0" w:afterAutospacing="0"/>
              <w:ind w:left="720"/>
              <w:rPr>
                <w:rFonts w:eastAsia="Arial Unicode M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900 + E – F dacă</w:t>
            </w:r>
            <w:r w:rsidR="00436EF7" w:rsidRP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lang w:val="en-US"/>
              </w:rPr>
              <w:t>q</w:t>
            </w:r>
            <w:r w:rsidRPr="00436EF7">
              <w:rPr>
                <w:rStyle w:val="subscript"/>
                <w:rFonts w:eastAsia="Arial Unicode MS"/>
                <w:i/>
                <w:iCs/>
                <w:color w:val="000000" w:themeColor="text1"/>
                <w:sz w:val="20"/>
                <w:szCs w:val="20"/>
                <w:vertAlign w:val="subscript"/>
                <w:lang w:val="en-US"/>
              </w:rPr>
              <w:t>nom</w:t>
            </w:r>
            <w:r w:rsidR="00436EF7" w:rsidRP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 2 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/s;</w:t>
            </w:r>
          </w:p>
          <w:p w14:paraId="38224365" w14:textId="77777777" w:rsidR="005E41F8" w:rsidRPr="00436EF7" w:rsidRDefault="005E41F8" w:rsidP="005E41F8">
            <w:pPr>
              <w:pStyle w:val="ti-art"/>
              <w:shd w:val="clear" w:color="auto" w:fill="FFFFFF"/>
              <w:spacing w:before="0" w:beforeAutospacing="0" w:after="0" w:afterAutospacing="0"/>
              <w:ind w:left="720"/>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  250 pentru o UVU destinată a fi utilizată cu un dispozitiv de filtrare.</w:t>
            </w:r>
          </w:p>
          <w:p w14:paraId="4C5D0823" w14:textId="1C9FB30A" w:rsidR="005E41F8" w:rsidRPr="00436EF7" w:rsidRDefault="005E41F8" w:rsidP="002C70F9">
            <w:pPr>
              <w:pStyle w:val="ti-art"/>
              <w:numPr>
                <w:ilvl w:val="0"/>
                <w:numId w:val="19"/>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rPr>
              <w:t>De la 1 ianuarie 2018:</w:t>
            </w:r>
          </w:p>
          <w:p w14:paraId="295AC208" w14:textId="6D0F1B72" w:rsidR="005E41F8" w:rsidRPr="00436EF7"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Toate unitățile de ventilație, cu excepția unităților cu dublă întrebuințare, trebuie să fie echipate cu un mecanism cu mai multe viteze sau cu variator de viteză.</w:t>
            </w:r>
          </w:p>
          <w:p w14:paraId="571B48AB" w14:textId="56FD2764" w:rsidR="005E41F8" w:rsidRPr="00436EF7" w:rsidRDefault="005E41F8" w:rsidP="00436EF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Toate UVB trebuie să aibă un SRC.</w:t>
            </w:r>
          </w:p>
          <w:p w14:paraId="3121E7D9" w14:textId="51C3492D" w:rsidR="005E41F8" w:rsidRPr="00436EF7" w:rsidRDefault="005E41F8" w:rsidP="00436EF7">
            <w:pPr>
              <w:pStyle w:val="ti-art"/>
              <w:shd w:val="clear" w:color="auto" w:fill="FFFFFF"/>
              <w:spacing w:before="0" w:beforeAutospacing="0" w:after="0" w:afterAutospacing="0"/>
              <w:ind w:left="72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SRC trebuie să aibă o facilitate de ocolire termică.</w:t>
            </w:r>
          </w:p>
          <w:p w14:paraId="6E365500" w14:textId="3849ACC6" w:rsidR="005E41F8" w:rsidRPr="00436EF7"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lastRenderedPageBreak/>
              <w:t>Randamentul termic minim</w:t>
            </w:r>
            <w:r w:rsid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rPr>
              <w:t>η</w:t>
            </w:r>
            <w:r w:rsidRPr="00436EF7">
              <w:rPr>
                <w:rStyle w:val="subscript"/>
                <w:rFonts w:eastAsia="Arial Unicode MS"/>
                <w:i/>
                <w:iCs/>
                <w:color w:val="000000" w:themeColor="text1"/>
                <w:sz w:val="20"/>
                <w:szCs w:val="20"/>
                <w:vertAlign w:val="subscript"/>
                <w:lang w:val="en-US"/>
              </w:rPr>
              <w:t>t_uvnr</w:t>
            </w:r>
            <w:r w:rsid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al tuturor SRC, cu excepția SRC mobile din UVB, trebuie să fie 73 %, iar bonusul de randament E = (</w:t>
            </w:r>
            <w:r w:rsidRPr="00436EF7">
              <w:rPr>
                <w:rStyle w:val="italics"/>
                <w:rFonts w:eastAsia="Arial Unicode MS"/>
                <w:i/>
                <w:iCs/>
                <w:color w:val="000000" w:themeColor="text1"/>
                <w:sz w:val="20"/>
                <w:szCs w:val="20"/>
              </w:rPr>
              <w:t>η</w:t>
            </w:r>
            <w:r w:rsidRPr="00436EF7">
              <w:rPr>
                <w:rStyle w:val="subscript"/>
                <w:rFonts w:eastAsia="Arial Unicode MS"/>
                <w:i/>
                <w:iCs/>
                <w:color w:val="000000" w:themeColor="text1"/>
                <w:sz w:val="20"/>
                <w:szCs w:val="20"/>
                <w:vertAlign w:val="subscript"/>
                <w:lang w:val="en-US"/>
              </w:rPr>
              <w:t>t_uvnr</w:t>
            </w:r>
            <w:r w:rsidR="00436EF7" w:rsidRPr="00436EF7">
              <w:rPr>
                <w:rStyle w:val="apple-converted-space"/>
                <w:rFonts w:eastAsia="Arial Unicode MS"/>
                <w:lang w:val="en-US"/>
              </w:rPr>
              <w:t xml:space="preserve"> </w:t>
            </w:r>
            <w:r w:rsidRPr="00436EF7">
              <w:rPr>
                <w:rFonts w:eastAsia="Arial Unicode MS"/>
                <w:color w:val="000000" w:themeColor="text1"/>
                <w:sz w:val="20"/>
                <w:szCs w:val="20"/>
                <w:shd w:val="clear" w:color="auto" w:fill="FFFFFF"/>
                <w:lang w:val="en-US"/>
              </w:rPr>
              <w:t>– 0,73) *3</w:t>
            </w:r>
            <w:r w:rsidR="00436EF7">
              <w:rPr>
                <w:rFonts w:eastAsia="Arial Unicode MS"/>
                <w:color w:val="000000" w:themeColor="text1"/>
                <w:sz w:val="20"/>
                <w:szCs w:val="20"/>
                <w:shd w:val="clear" w:color="auto" w:fill="FFFFFF"/>
                <w:lang w:val="en-US"/>
              </w:rPr>
              <w:t xml:space="preserve"> </w:t>
            </w:r>
            <w:r w:rsidRPr="00436EF7">
              <w:rPr>
                <w:rFonts w:eastAsia="Arial Unicode MS"/>
                <w:color w:val="000000" w:themeColor="text1"/>
                <w:sz w:val="20"/>
                <w:szCs w:val="20"/>
                <w:shd w:val="clear" w:color="auto" w:fill="FFFFFF"/>
                <w:lang w:val="en-US"/>
              </w:rPr>
              <w:t>000 dacă randamentul termic</w:t>
            </w:r>
            <w:r w:rsid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rPr>
              <w:t>η</w:t>
            </w:r>
            <w:r w:rsidRPr="00436EF7">
              <w:rPr>
                <w:rStyle w:val="subscript"/>
                <w:rFonts w:eastAsia="Arial Unicode MS"/>
                <w:i/>
                <w:iCs/>
                <w:color w:val="000000" w:themeColor="text1"/>
                <w:sz w:val="20"/>
                <w:szCs w:val="20"/>
                <w:vertAlign w:val="subscript"/>
                <w:lang w:val="en-US"/>
              </w:rPr>
              <w:t>t_uvnr</w:t>
            </w:r>
            <w:r w:rsid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este cel puțin 73 %; altfel, E = 0.</w:t>
            </w:r>
          </w:p>
          <w:p w14:paraId="6A07AF58" w14:textId="1654E094" w:rsidR="005E41F8" w:rsidRPr="00436EF7"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Randamentul termic minim</w:t>
            </w:r>
            <w:r w:rsid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rPr>
              <w:t>η</w:t>
            </w:r>
            <w:r w:rsidRPr="00436EF7">
              <w:rPr>
                <w:rStyle w:val="subscript"/>
                <w:rFonts w:eastAsia="Arial Unicode MS"/>
                <w:i/>
                <w:iCs/>
                <w:color w:val="000000" w:themeColor="text1"/>
                <w:sz w:val="20"/>
                <w:szCs w:val="20"/>
                <w:vertAlign w:val="subscript"/>
                <w:lang w:val="en-US"/>
              </w:rPr>
              <w:t>t_uvnr</w:t>
            </w:r>
            <w:r w:rsid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al SRC mobile din UVB trebuie să fie 68 % iar bonusul de randament E = (</w:t>
            </w:r>
            <w:r w:rsidRPr="00436EF7">
              <w:rPr>
                <w:rStyle w:val="italics"/>
                <w:rFonts w:eastAsia="Arial Unicode MS"/>
                <w:i/>
                <w:iCs/>
                <w:color w:val="000000" w:themeColor="text1"/>
                <w:sz w:val="20"/>
                <w:szCs w:val="20"/>
              </w:rPr>
              <w:t>η</w:t>
            </w:r>
            <w:r w:rsidRPr="00436EF7">
              <w:rPr>
                <w:rStyle w:val="subscript"/>
                <w:rFonts w:eastAsia="Arial Unicode MS"/>
                <w:i/>
                <w:iCs/>
                <w:color w:val="000000" w:themeColor="text1"/>
                <w:sz w:val="20"/>
                <w:szCs w:val="20"/>
                <w:vertAlign w:val="subscript"/>
                <w:lang w:val="en-US"/>
              </w:rPr>
              <w:t>t_uvnr</w:t>
            </w:r>
            <w:r w:rsid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 0,68) * 3</w:t>
            </w:r>
            <w:r w:rsidR="00436EF7">
              <w:rPr>
                <w:rFonts w:eastAsia="Arial Unicode MS"/>
                <w:color w:val="000000" w:themeColor="text1"/>
                <w:sz w:val="20"/>
                <w:szCs w:val="20"/>
                <w:shd w:val="clear" w:color="auto" w:fill="FFFFFF"/>
                <w:lang w:val="en-US"/>
              </w:rPr>
              <w:t xml:space="preserve"> </w:t>
            </w:r>
            <w:r w:rsidRPr="00436EF7">
              <w:rPr>
                <w:rFonts w:eastAsia="Arial Unicode MS"/>
                <w:color w:val="000000" w:themeColor="text1"/>
                <w:sz w:val="20"/>
                <w:szCs w:val="20"/>
                <w:shd w:val="clear" w:color="auto" w:fill="FFFFFF"/>
                <w:lang w:val="en-US"/>
              </w:rPr>
              <w:t>000 dacă randamentul termic</w:t>
            </w:r>
            <w:r w:rsid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rPr>
              <w:t>η</w:t>
            </w:r>
            <w:r w:rsidRPr="00436EF7">
              <w:rPr>
                <w:rStyle w:val="subscript"/>
                <w:rFonts w:eastAsia="Arial Unicode MS"/>
                <w:i/>
                <w:iCs/>
                <w:color w:val="000000" w:themeColor="text1"/>
                <w:sz w:val="20"/>
                <w:szCs w:val="20"/>
                <w:vertAlign w:val="subscript"/>
                <w:lang w:val="en-US"/>
              </w:rPr>
              <w:t>t_uvnr</w:t>
            </w:r>
            <w:r w:rsid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este cel puțin 68 %; altfel, E = 0.</w:t>
            </w:r>
          </w:p>
          <w:p w14:paraId="16F87C7D" w14:textId="5B04C950" w:rsidR="005E41F8" w:rsidRPr="00436EF7"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Randamentul minim al ventilatorului pentru UVU (</w:t>
            </w:r>
            <w:r w:rsidRPr="00436EF7">
              <w:rPr>
                <w:rStyle w:val="italics"/>
                <w:rFonts w:eastAsia="Arial Unicode MS"/>
                <w:i/>
                <w:iCs/>
                <w:color w:val="000000" w:themeColor="text1"/>
                <w:sz w:val="20"/>
                <w:szCs w:val="20"/>
              </w:rPr>
              <w:t>η</w:t>
            </w:r>
            <w:r w:rsidRPr="00436EF7">
              <w:rPr>
                <w:rStyle w:val="subscript"/>
                <w:rFonts w:eastAsia="Arial Unicode MS"/>
                <w:i/>
                <w:iCs/>
                <w:color w:val="000000" w:themeColor="text1"/>
                <w:sz w:val="20"/>
                <w:szCs w:val="20"/>
                <w:vertAlign w:val="subscript"/>
                <w:lang w:val="en-US"/>
              </w:rPr>
              <w:t>uv</w:t>
            </w:r>
            <w:r w:rsidRPr="00436EF7">
              <w:rPr>
                <w:rFonts w:eastAsia="Arial Unicode MS"/>
                <w:color w:val="000000" w:themeColor="text1"/>
                <w:sz w:val="20"/>
                <w:szCs w:val="20"/>
                <w:shd w:val="clear" w:color="auto" w:fill="FFFFFF"/>
                <w:lang w:val="en-US"/>
              </w:rPr>
              <w:t>) este</w:t>
            </w:r>
          </w:p>
          <w:p w14:paraId="1A2A5F5C" w14:textId="315EBE49" w:rsidR="005E41F8" w:rsidRPr="00436EF7" w:rsidRDefault="005E41F8" w:rsidP="00436EF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   6,2 % * ln(P) + 42,0 % dacă P ≤ 30 kW și</w:t>
            </w:r>
          </w:p>
          <w:p w14:paraId="5578265B" w14:textId="33D6634F" w:rsidR="005E41F8" w:rsidRPr="00436EF7" w:rsidRDefault="005E41F8" w:rsidP="00436EF7">
            <w:pPr>
              <w:pStyle w:val="ti-art"/>
              <w:shd w:val="clear" w:color="auto" w:fill="FFFFFF"/>
              <w:spacing w:before="0" w:beforeAutospacing="0" w:after="0" w:afterAutospacing="0"/>
              <w:ind w:left="72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 xml:space="preserve">-   </w:t>
            </w:r>
            <w:r w:rsidRPr="00436EF7">
              <w:rPr>
                <w:rFonts w:eastAsia="Arial Unicode MS"/>
                <w:color w:val="000000" w:themeColor="text1"/>
                <w:sz w:val="20"/>
                <w:szCs w:val="20"/>
                <w:shd w:val="clear" w:color="auto" w:fill="FFFFFF"/>
              </w:rPr>
              <w:t>63,1 % dacă P &gt; 30 kW.</w:t>
            </w:r>
          </w:p>
          <w:p w14:paraId="17278FB8" w14:textId="5E4A9871" w:rsidR="005E41F8" w:rsidRPr="00436EF7" w:rsidRDefault="005E41F8" w:rsidP="002C70F9">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Puterea de ventilare specifică internă maximă a componentelor de ventilație (</w:t>
            </w:r>
            <w:r w:rsidRPr="00436EF7">
              <w:rPr>
                <w:rStyle w:val="italics"/>
                <w:rFonts w:eastAsia="Arial Unicode MS"/>
                <w:i/>
                <w:iCs/>
                <w:color w:val="000000" w:themeColor="text1"/>
                <w:sz w:val="20"/>
                <w:szCs w:val="20"/>
                <w:lang w:val="en-US"/>
              </w:rPr>
              <w:t>SFP</w:t>
            </w:r>
            <w:r w:rsidRPr="00436EF7">
              <w:rPr>
                <w:rStyle w:val="subscript"/>
                <w:rFonts w:eastAsia="Arial Unicode MS"/>
                <w:i/>
                <w:iCs/>
                <w:color w:val="000000" w:themeColor="text1"/>
                <w:sz w:val="20"/>
                <w:szCs w:val="20"/>
                <w:vertAlign w:val="subscript"/>
                <w:lang w:val="en-US"/>
              </w:rPr>
              <w:t>int_limit</w:t>
            </w:r>
            <w:r w:rsidR="00436EF7" w:rsidRPr="00436EF7">
              <w:rPr>
                <w:rStyle w:val="apple-converted-space"/>
                <w:rFonts w:eastAsia="Arial Unicode MS"/>
                <w:lang w:val="en-US"/>
              </w:rPr>
              <w:t xml:space="preserve"> </w:t>
            </w:r>
            <w:r w:rsidRPr="00436EF7">
              <w:rPr>
                <w:rFonts w:eastAsia="Arial Unicode MS"/>
                <w:color w:val="000000" w:themeColor="text1"/>
                <w:sz w:val="20"/>
                <w:szCs w:val="20"/>
                <w:shd w:val="clear" w:color="auto" w:fill="FFFFFF"/>
                <w:lang w:val="en-US"/>
              </w:rPr>
              <w:t>) în W/(m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/s) este</w:t>
            </w:r>
          </w:p>
          <w:p w14:paraId="0EFB03CD" w14:textId="1940677C" w:rsidR="005E41F8" w:rsidRPr="00436EF7" w:rsidRDefault="005E41F8" w:rsidP="00436EF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436EF7">
              <w:rPr>
                <w:rFonts w:eastAsia="Arial Unicode MS"/>
                <w:i/>
                <w:iCs/>
                <w:color w:val="000000" w:themeColor="text1"/>
                <w:sz w:val="20"/>
                <w:szCs w:val="20"/>
                <w:shd w:val="clear" w:color="auto" w:fill="FFFFFF"/>
                <w:lang w:val="en-US"/>
              </w:rPr>
              <w:t xml:space="preserve">- </w:t>
            </w:r>
            <w:r w:rsidRPr="00436EF7">
              <w:rPr>
                <w:rFonts w:ascii="Arial Unicode MS" w:eastAsia="Arial Unicode MS" w:hAnsi="Arial Unicode MS" w:cs="Arial Unicode MS" w:hint="eastAsia"/>
                <w:color w:val="000000" w:themeColor="text1"/>
                <w:sz w:val="21"/>
                <w:szCs w:val="21"/>
                <w:shd w:val="clear" w:color="auto" w:fill="FFFFFF"/>
                <w:lang w:val="en-US"/>
              </w:rPr>
              <w:t xml:space="preserve"> </w:t>
            </w:r>
            <w:r w:rsidRPr="00436EF7">
              <w:rPr>
                <w:rFonts w:eastAsia="Arial Unicode MS"/>
                <w:color w:val="000000" w:themeColor="text1"/>
                <w:sz w:val="20"/>
                <w:szCs w:val="20"/>
                <w:shd w:val="clear" w:color="auto" w:fill="FFFFFF"/>
                <w:lang w:val="en-US"/>
              </w:rPr>
              <w:t>pentru o UVB cu SRC mobil</w:t>
            </w:r>
          </w:p>
          <w:p w14:paraId="2FFDCD05" w14:textId="77BBA369" w:rsidR="005E41F8" w:rsidRPr="00436EF7" w:rsidRDefault="005E41F8" w:rsidP="00436EF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1 600 + E – 300 *</w:t>
            </w:r>
            <w:r w:rsid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lang w:val="en-US"/>
              </w:rPr>
              <w:t>q</w:t>
            </w:r>
            <w:r w:rsidRPr="00436EF7">
              <w:rPr>
                <w:rStyle w:val="subscript"/>
                <w:rFonts w:eastAsia="Arial Unicode MS"/>
                <w:i/>
                <w:iCs/>
                <w:color w:val="000000" w:themeColor="text1"/>
                <w:sz w:val="20"/>
                <w:szCs w:val="20"/>
                <w:vertAlign w:val="subscript"/>
                <w:lang w:val="en-US"/>
              </w:rPr>
              <w:t>nom</w:t>
            </w:r>
            <w:r w:rsid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/2 – F dacă</w:t>
            </w:r>
            <w:r w:rsid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lang w:val="en-US"/>
              </w:rPr>
              <w:t>q</w:t>
            </w:r>
            <w:r w:rsidRPr="00436EF7">
              <w:rPr>
                <w:rStyle w:val="subscript"/>
                <w:rFonts w:eastAsia="Arial Unicode MS"/>
                <w:i/>
                <w:iCs/>
                <w:color w:val="000000" w:themeColor="text1"/>
                <w:sz w:val="20"/>
                <w:szCs w:val="20"/>
                <w:vertAlign w:val="subscript"/>
                <w:lang w:val="en-US"/>
              </w:rPr>
              <w:t>nom</w:t>
            </w:r>
            <w:r w:rsid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&lt; 2 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/s și</w:t>
            </w:r>
          </w:p>
          <w:p w14:paraId="4CAB2FC3" w14:textId="7079D52B" w:rsidR="005E41F8" w:rsidRPr="00436EF7" w:rsidRDefault="005E41F8" w:rsidP="00436EF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1 300 + E – F dacă</w:t>
            </w:r>
            <w:r w:rsid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lang w:val="en-US"/>
              </w:rPr>
              <w:t>q</w:t>
            </w:r>
            <w:r w:rsidRPr="00436EF7">
              <w:rPr>
                <w:rStyle w:val="subscript"/>
                <w:rFonts w:eastAsia="Arial Unicode MS"/>
                <w:i/>
                <w:iCs/>
                <w:color w:val="000000" w:themeColor="text1"/>
                <w:sz w:val="20"/>
                <w:szCs w:val="20"/>
                <w:vertAlign w:val="subscript"/>
                <w:lang w:val="en-US"/>
              </w:rPr>
              <w:t>nom</w:t>
            </w:r>
            <w:r w:rsid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 2 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/s;</w:t>
            </w:r>
          </w:p>
          <w:p w14:paraId="500336FF" w14:textId="5C31538E" w:rsidR="005E41F8" w:rsidRPr="00436EF7" w:rsidRDefault="005E41F8" w:rsidP="00436EF7">
            <w:pPr>
              <w:pStyle w:val="ti-art"/>
              <w:shd w:val="clear" w:color="auto" w:fill="FFFFFF"/>
              <w:spacing w:before="0" w:beforeAutospacing="0" w:after="0" w:afterAutospacing="0"/>
              <w:ind w:left="720"/>
              <w:jc w:val="both"/>
              <w:rPr>
                <w:rFonts w:ascii="Arial Unicode MS" w:eastAsia="Arial Unicode MS" w:hAnsi="Arial Unicode MS" w:cs="Arial Unicode MS"/>
                <w:color w:val="000000" w:themeColor="text1"/>
                <w:sz w:val="21"/>
                <w:szCs w:val="21"/>
                <w:shd w:val="clear" w:color="auto" w:fill="FFFFFF"/>
                <w:lang w:val="en-US"/>
              </w:rPr>
            </w:pPr>
            <w:r w:rsidRPr="00436EF7">
              <w:rPr>
                <w:rFonts w:eastAsia="Arial Unicode MS"/>
                <w:color w:val="000000" w:themeColor="text1"/>
                <w:sz w:val="20"/>
                <w:szCs w:val="20"/>
                <w:shd w:val="clear" w:color="auto" w:fill="FFFFFF"/>
                <w:lang w:val="en-US"/>
              </w:rPr>
              <w:t xml:space="preserve">- </w:t>
            </w:r>
            <w:r w:rsidRPr="00436EF7">
              <w:rPr>
                <w:rFonts w:ascii="Arial Unicode MS" w:eastAsia="Arial Unicode MS" w:hAnsi="Arial Unicode MS" w:cs="Arial Unicode MS" w:hint="eastAsia"/>
                <w:color w:val="000000" w:themeColor="text1"/>
                <w:sz w:val="21"/>
                <w:szCs w:val="21"/>
                <w:shd w:val="clear" w:color="auto" w:fill="FFFFFF"/>
                <w:lang w:val="en-US"/>
              </w:rPr>
              <w:t xml:space="preserve"> </w:t>
            </w:r>
            <w:r w:rsidRPr="00436EF7">
              <w:rPr>
                <w:rFonts w:eastAsia="Arial Unicode MS"/>
                <w:color w:val="000000" w:themeColor="text1"/>
                <w:sz w:val="20"/>
                <w:szCs w:val="20"/>
                <w:shd w:val="clear" w:color="auto" w:fill="FFFFFF"/>
                <w:lang w:val="en-US"/>
              </w:rPr>
              <w:t>pentru o UVB cu alt tip de SRC</w:t>
            </w:r>
          </w:p>
          <w:p w14:paraId="4E51548E" w14:textId="676AE7B9" w:rsidR="005E41F8" w:rsidRPr="00436EF7" w:rsidRDefault="005E41F8" w:rsidP="00436EF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1 100 + E – 300 *</w:t>
            </w:r>
            <w:r w:rsid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lang w:val="en-US"/>
              </w:rPr>
              <w:t>q</w:t>
            </w:r>
            <w:r w:rsidRPr="00436EF7">
              <w:rPr>
                <w:rStyle w:val="subscript"/>
                <w:rFonts w:eastAsia="Arial Unicode MS"/>
                <w:i/>
                <w:iCs/>
                <w:color w:val="000000" w:themeColor="text1"/>
                <w:sz w:val="20"/>
                <w:szCs w:val="20"/>
                <w:vertAlign w:val="subscript"/>
                <w:lang w:val="en-US"/>
              </w:rPr>
              <w:t>nom</w:t>
            </w:r>
            <w:r w:rsid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/2 – F dacă</w:t>
            </w:r>
            <w:r w:rsid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lang w:val="en-US"/>
              </w:rPr>
              <w:t>q</w:t>
            </w:r>
            <w:r w:rsidRPr="00436EF7">
              <w:rPr>
                <w:rStyle w:val="subscript"/>
                <w:rFonts w:eastAsia="Arial Unicode MS"/>
                <w:i/>
                <w:iCs/>
                <w:color w:val="000000" w:themeColor="text1"/>
                <w:sz w:val="20"/>
                <w:szCs w:val="20"/>
                <w:vertAlign w:val="subscript"/>
                <w:lang w:val="en-US"/>
              </w:rPr>
              <w:t>nom</w:t>
            </w:r>
            <w:r w:rsid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&lt; 2 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/s și</w:t>
            </w:r>
          </w:p>
          <w:p w14:paraId="1052B180" w14:textId="2FA7BBD5" w:rsidR="005E41F8" w:rsidRPr="00436EF7" w:rsidRDefault="005E41F8" w:rsidP="002C70F9">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E – F dacă</w:t>
            </w:r>
            <w:r w:rsidR="00436EF7">
              <w:rPr>
                <w:rStyle w:val="apple-converted-space"/>
                <w:rFonts w:eastAsia="Arial Unicode MS"/>
                <w:color w:val="000000" w:themeColor="text1"/>
                <w:sz w:val="20"/>
                <w:szCs w:val="20"/>
                <w:shd w:val="clear" w:color="auto" w:fill="FFFFFF"/>
                <w:lang w:val="en-US"/>
              </w:rPr>
              <w:t xml:space="preserve"> </w:t>
            </w:r>
            <w:r w:rsidRPr="00436EF7">
              <w:rPr>
                <w:rStyle w:val="italics"/>
                <w:rFonts w:eastAsia="Arial Unicode MS"/>
                <w:i/>
                <w:iCs/>
                <w:color w:val="000000" w:themeColor="text1"/>
                <w:sz w:val="20"/>
                <w:szCs w:val="20"/>
                <w:lang w:val="en-US"/>
              </w:rPr>
              <w:t>q</w:t>
            </w:r>
            <w:r w:rsidRPr="00436EF7">
              <w:rPr>
                <w:rStyle w:val="subscript"/>
                <w:rFonts w:eastAsia="Arial Unicode MS"/>
                <w:i/>
                <w:iCs/>
                <w:color w:val="000000" w:themeColor="text1"/>
                <w:sz w:val="20"/>
                <w:szCs w:val="20"/>
                <w:vertAlign w:val="subscript"/>
                <w:lang w:val="en-US"/>
              </w:rPr>
              <w:t>nom</w:t>
            </w:r>
            <w:r w:rsidR="00436EF7">
              <w:rPr>
                <w:rStyle w:val="apple-converted-space"/>
                <w:rFonts w:eastAsia="Arial Unicode MS"/>
                <w:i/>
                <w:iCs/>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 2 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/s;</w:t>
            </w:r>
          </w:p>
          <w:p w14:paraId="3AF13325" w14:textId="457237CA" w:rsidR="005E41F8" w:rsidRPr="00436EF7" w:rsidRDefault="005E41F8" w:rsidP="00436EF7">
            <w:pPr>
              <w:pStyle w:val="ti-art"/>
              <w:shd w:val="clear" w:color="auto" w:fill="FFFFFF"/>
              <w:spacing w:before="0" w:beforeAutospacing="0" w:after="0" w:afterAutospacing="0"/>
              <w:ind w:left="72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   230 pentru o UVU destinată a fi utilizată cu un dispozitiv de filtrare.</w:t>
            </w:r>
          </w:p>
          <w:p w14:paraId="065B3ED0" w14:textId="67F8EB91" w:rsidR="005E41F8" w:rsidRPr="005E41F8" w:rsidRDefault="005E41F8" w:rsidP="002C70F9">
            <w:pPr>
              <w:pStyle w:val="ti-art"/>
              <w:numPr>
                <w:ilvl w:val="0"/>
                <w:numId w:val="18"/>
              </w:numPr>
              <w:shd w:val="clear" w:color="auto" w:fill="FFFFFF"/>
              <w:spacing w:before="0" w:beforeAutospacing="0" w:after="0" w:afterAutospacing="0"/>
              <w:jc w:val="both"/>
              <w:rPr>
                <w:rFonts w:eastAsia="Arial Unicode MS"/>
                <w:i/>
                <w:iCs/>
                <w:color w:val="333333"/>
                <w:sz w:val="20"/>
                <w:szCs w:val="20"/>
                <w:shd w:val="clear" w:color="auto" w:fill="FFFFFF"/>
                <w:lang w:val="en-US"/>
              </w:rPr>
            </w:pPr>
            <w:r w:rsidRPr="00436EF7">
              <w:rPr>
                <w:rFonts w:eastAsia="Arial Unicode MS"/>
                <w:color w:val="000000" w:themeColor="text1"/>
                <w:sz w:val="20"/>
                <w:szCs w:val="20"/>
                <w:shd w:val="clear" w:color="auto" w:fill="FFFFFF"/>
                <w:lang w:val="en-US"/>
              </w:rPr>
              <w:t>Dacă o unitate de filtrare face parte din configurație, produsul trebuie să fie echipat cu o semnalizare vizuală sau o alarmă în sistemul de control care se activează în cazul în care căderea de presiune a filtrului depășește valoarea maximă admisibilă a căderii finale de presiune.</w:t>
            </w:r>
          </w:p>
        </w:tc>
        <w:tc>
          <w:tcPr>
            <w:tcW w:w="4394" w:type="dxa"/>
            <w:shd w:val="clear" w:color="auto" w:fill="auto"/>
          </w:tcPr>
          <w:p w14:paraId="51CF888A" w14:textId="7A13B104" w:rsidR="002F46B7" w:rsidRPr="006E03C6" w:rsidRDefault="002F46B7" w:rsidP="002F46B7">
            <w:pPr>
              <w:spacing w:after="0" w:line="240" w:lineRule="auto"/>
              <w:jc w:val="right"/>
              <w:rPr>
                <w:rFonts w:ascii="Times New Roman" w:hAnsi="Times New Roman"/>
                <w:sz w:val="20"/>
                <w:szCs w:val="20"/>
                <w:lang w:val="en-US"/>
              </w:rPr>
            </w:pPr>
            <w:r w:rsidRPr="006E03C6">
              <w:rPr>
                <w:rFonts w:ascii="Times New Roman" w:hAnsi="Times New Roman"/>
                <w:sz w:val="20"/>
                <w:szCs w:val="20"/>
                <w:lang w:val="en-US"/>
              </w:rPr>
              <w:lastRenderedPageBreak/>
              <w:t>Anexa nr.</w:t>
            </w:r>
            <w:r>
              <w:rPr>
                <w:rFonts w:ascii="Times New Roman" w:hAnsi="Times New Roman"/>
                <w:sz w:val="20"/>
                <w:szCs w:val="20"/>
                <w:lang w:val="en-US"/>
              </w:rPr>
              <w:t>3</w:t>
            </w:r>
          </w:p>
          <w:p w14:paraId="21B5EDF3" w14:textId="77777777" w:rsidR="002F46B7" w:rsidRPr="006E03C6" w:rsidRDefault="002F46B7" w:rsidP="002F46B7">
            <w:pPr>
              <w:spacing w:after="0" w:line="240" w:lineRule="auto"/>
              <w:ind w:firstLine="540"/>
              <w:jc w:val="right"/>
              <w:rPr>
                <w:rFonts w:ascii="Times New Roman" w:hAnsi="Times New Roman"/>
                <w:sz w:val="20"/>
                <w:szCs w:val="20"/>
                <w:lang w:val="it-IT"/>
              </w:rPr>
            </w:pPr>
            <w:r w:rsidRPr="006E03C6">
              <w:rPr>
                <w:rFonts w:ascii="Times New Roman" w:hAnsi="Times New Roman"/>
                <w:sz w:val="20"/>
                <w:szCs w:val="20"/>
                <w:lang w:val="en-US"/>
              </w:rPr>
              <w:t xml:space="preserve">la Regulamentul </w:t>
            </w:r>
            <w:r w:rsidRPr="006E03C6">
              <w:rPr>
                <w:rFonts w:ascii="Times New Roman" w:hAnsi="Times New Roman"/>
                <w:sz w:val="20"/>
                <w:szCs w:val="20"/>
                <w:lang w:val="it-IT"/>
              </w:rPr>
              <w:t xml:space="preserve">cu privire la cerinţele de proiectare </w:t>
            </w:r>
          </w:p>
          <w:p w14:paraId="5B76589F" w14:textId="77777777" w:rsidR="002F46B7" w:rsidRPr="006E03C6" w:rsidRDefault="002F46B7" w:rsidP="002F46B7">
            <w:pPr>
              <w:spacing w:after="0" w:line="240" w:lineRule="auto"/>
              <w:ind w:firstLine="540"/>
              <w:jc w:val="right"/>
              <w:rPr>
                <w:rFonts w:ascii="Times New Roman" w:eastAsia="Times New Roman" w:hAnsi="Times New Roman"/>
                <w:sz w:val="20"/>
                <w:szCs w:val="20"/>
                <w:lang w:val="it-IT"/>
              </w:rPr>
            </w:pPr>
            <w:r w:rsidRPr="006E03C6">
              <w:rPr>
                <w:rFonts w:ascii="Times New Roman" w:hAnsi="Times New Roman"/>
                <w:sz w:val="20"/>
                <w:szCs w:val="20"/>
                <w:lang w:val="it-IT"/>
              </w:rPr>
              <w:t xml:space="preserve">ecologică aplicabile </w:t>
            </w:r>
            <w:r w:rsidRPr="006E03C6">
              <w:rPr>
                <w:rFonts w:ascii="Times New Roman" w:eastAsia="Arial Unicode MS" w:hAnsi="Times New Roman"/>
                <w:color w:val="333333"/>
                <w:sz w:val="20"/>
                <w:szCs w:val="20"/>
                <w:shd w:val="clear" w:color="auto" w:fill="FFFFFF"/>
                <w:lang w:val="en-US"/>
              </w:rPr>
              <w:t xml:space="preserve">unităților de ventilație </w:t>
            </w:r>
          </w:p>
          <w:p w14:paraId="4ABB51B8" w14:textId="77777777" w:rsidR="00436EF7" w:rsidRPr="00436EF7" w:rsidRDefault="00436EF7" w:rsidP="002C70F9">
            <w:pPr>
              <w:numPr>
                <w:ilvl w:val="0"/>
                <w:numId w:val="35"/>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De la 1 ianuarie 2025:</w:t>
            </w:r>
          </w:p>
          <w:p w14:paraId="0F3AEF0A"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—Toate unitățile de ventilație, cu excepția unităților cu dublă întrebuințare, trebuie să fie echipate cu un mecanism cu mai multe viteze sau cu variator de viteză.</w:t>
            </w:r>
          </w:p>
          <w:p w14:paraId="62F11B63"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—Toate UVB trebuie să aibă un SRC.</w:t>
            </w:r>
          </w:p>
          <w:p w14:paraId="56B48D1D"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—SRC trebuie să aibă o facilitate de ocolire termică.</w:t>
            </w:r>
          </w:p>
          <w:p w14:paraId="67967DCE"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—Randamentul termic minim </w:t>
            </w:r>
            <w:r w:rsidRPr="00436EF7">
              <w:rPr>
                <w:rFonts w:ascii="Times New Roman" w:eastAsia="Arial Unicode MS" w:hAnsi="Times New Roman"/>
                <w:i/>
                <w:iCs/>
                <w:color w:val="000000" w:themeColor="text1"/>
                <w:sz w:val="20"/>
                <w:szCs w:val="20"/>
              </w:rPr>
              <w:t>η</w:t>
            </w:r>
            <w:r w:rsidRPr="00436EF7">
              <w:rPr>
                <w:rFonts w:ascii="Times New Roman" w:eastAsia="Arial Unicode MS" w:hAnsi="Times New Roman"/>
                <w:i/>
                <w:iCs/>
                <w:color w:val="000000" w:themeColor="text1"/>
                <w:sz w:val="20"/>
                <w:szCs w:val="20"/>
                <w:vertAlign w:val="subscript"/>
                <w:lang w:val="en-US"/>
              </w:rPr>
              <w:t>t_uvnr</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al tuturor SRC, cu excepția SRC mobile din UVB, trebuie să fie 67 %, iar bonusul de randament trebuie să fie E = (</w:t>
            </w:r>
            <w:r w:rsidRPr="00436EF7">
              <w:rPr>
                <w:rFonts w:ascii="Times New Roman" w:eastAsia="Arial Unicode MS" w:hAnsi="Times New Roman"/>
                <w:i/>
                <w:iCs/>
                <w:color w:val="000000" w:themeColor="text1"/>
                <w:sz w:val="20"/>
                <w:szCs w:val="20"/>
              </w:rPr>
              <w:t>η</w:t>
            </w:r>
            <w:r w:rsidRPr="00436EF7">
              <w:rPr>
                <w:rFonts w:ascii="Times New Roman" w:eastAsia="Arial Unicode MS" w:hAnsi="Times New Roman"/>
                <w:i/>
                <w:iCs/>
                <w:color w:val="000000" w:themeColor="text1"/>
                <w:sz w:val="20"/>
                <w:szCs w:val="20"/>
                <w:vertAlign w:val="subscript"/>
                <w:lang w:val="en-US"/>
              </w:rPr>
              <w:t>t_uvnr</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xml:space="preserve">– 0,67) * 3 000 dacă randamentul termic </w:t>
            </w:r>
            <w:r w:rsidRPr="00436EF7">
              <w:rPr>
                <w:rFonts w:ascii="Times New Roman" w:eastAsia="Arial Unicode MS" w:hAnsi="Times New Roman"/>
                <w:i/>
                <w:iCs/>
                <w:color w:val="000000" w:themeColor="text1"/>
                <w:sz w:val="20"/>
                <w:szCs w:val="20"/>
              </w:rPr>
              <w:t>η</w:t>
            </w:r>
            <w:r w:rsidRPr="00436EF7">
              <w:rPr>
                <w:rFonts w:ascii="Times New Roman" w:eastAsia="Arial Unicode MS" w:hAnsi="Times New Roman"/>
                <w:i/>
                <w:iCs/>
                <w:color w:val="000000" w:themeColor="text1"/>
                <w:sz w:val="20"/>
                <w:szCs w:val="20"/>
                <w:vertAlign w:val="subscript"/>
                <w:lang w:val="en-US"/>
              </w:rPr>
              <w:t>t_uvnr</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este cel puțin 67 %; altfel, E = 0.</w:t>
            </w:r>
          </w:p>
          <w:p w14:paraId="136533BC"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—Randamentul termic minim </w:t>
            </w:r>
            <w:r w:rsidRPr="00436EF7">
              <w:rPr>
                <w:rFonts w:ascii="Times New Roman" w:eastAsia="Arial Unicode MS" w:hAnsi="Times New Roman"/>
                <w:i/>
                <w:iCs/>
                <w:color w:val="000000" w:themeColor="text1"/>
                <w:sz w:val="20"/>
                <w:szCs w:val="20"/>
              </w:rPr>
              <w:t>η</w:t>
            </w:r>
            <w:r w:rsidRPr="00436EF7">
              <w:rPr>
                <w:rFonts w:ascii="Times New Roman" w:eastAsia="Arial Unicode MS" w:hAnsi="Times New Roman"/>
                <w:i/>
                <w:iCs/>
                <w:color w:val="000000" w:themeColor="text1"/>
                <w:sz w:val="20"/>
                <w:szCs w:val="20"/>
                <w:vertAlign w:val="subscript"/>
                <w:lang w:val="en-US"/>
              </w:rPr>
              <w:t>t_nrvu</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al SRC mobile din UVB trebuie să fie 63 %, iar bonusul de randament trebuie să fie E = (</w:t>
            </w:r>
            <w:r w:rsidRPr="00436EF7">
              <w:rPr>
                <w:rFonts w:ascii="Times New Roman" w:eastAsia="Arial Unicode MS" w:hAnsi="Times New Roman"/>
                <w:i/>
                <w:iCs/>
                <w:color w:val="000000" w:themeColor="text1"/>
                <w:sz w:val="20"/>
                <w:szCs w:val="20"/>
              </w:rPr>
              <w:t>η</w:t>
            </w:r>
            <w:r w:rsidRPr="00436EF7">
              <w:rPr>
                <w:rFonts w:ascii="Times New Roman" w:eastAsia="Arial Unicode MS" w:hAnsi="Times New Roman"/>
                <w:i/>
                <w:iCs/>
                <w:color w:val="000000" w:themeColor="text1"/>
                <w:sz w:val="20"/>
                <w:szCs w:val="20"/>
                <w:vertAlign w:val="subscript"/>
                <w:lang w:val="en-US"/>
              </w:rPr>
              <w:t>t_uvnr</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xml:space="preserve">– 0,63) * 3 000 dacă randamentul termic </w:t>
            </w:r>
            <w:r w:rsidRPr="00436EF7">
              <w:rPr>
                <w:rFonts w:ascii="Times New Roman" w:eastAsia="Arial Unicode MS" w:hAnsi="Times New Roman"/>
                <w:i/>
                <w:iCs/>
                <w:color w:val="000000" w:themeColor="text1"/>
                <w:sz w:val="20"/>
                <w:szCs w:val="20"/>
              </w:rPr>
              <w:t>η</w:t>
            </w:r>
            <w:r w:rsidRPr="00436EF7">
              <w:rPr>
                <w:rFonts w:ascii="Times New Roman" w:eastAsia="Arial Unicode MS" w:hAnsi="Times New Roman"/>
                <w:i/>
                <w:iCs/>
                <w:color w:val="000000" w:themeColor="text1"/>
                <w:sz w:val="20"/>
                <w:szCs w:val="20"/>
                <w:vertAlign w:val="subscript"/>
                <w:lang w:val="en-US"/>
              </w:rPr>
              <w:t>t_uvnr</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este cel puțin 63 %; altfel, E = 0.</w:t>
            </w:r>
          </w:p>
          <w:p w14:paraId="2C7E7C5A" w14:textId="77777777" w:rsidR="00436EF7" w:rsidRPr="00436EF7" w:rsidRDefault="00436EF7" w:rsidP="002C70F9">
            <w:pPr>
              <w:numPr>
                <w:ilvl w:val="0"/>
                <w:numId w:val="36"/>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Randamentul minim al ventilatorului pentru UVU (</w:t>
            </w:r>
            <w:r w:rsidRPr="00436EF7">
              <w:rPr>
                <w:rFonts w:ascii="Times New Roman" w:eastAsia="Arial Unicode MS" w:hAnsi="Times New Roman"/>
                <w:i/>
                <w:iCs/>
                <w:color w:val="000000" w:themeColor="text1"/>
                <w:sz w:val="20"/>
                <w:szCs w:val="20"/>
              </w:rPr>
              <w:t>ην</w:t>
            </w:r>
            <w:r w:rsidRPr="00436EF7">
              <w:rPr>
                <w:rFonts w:ascii="Times New Roman" w:eastAsia="Arial Unicode MS" w:hAnsi="Times New Roman"/>
                <w:i/>
                <w:iCs/>
                <w:color w:val="000000" w:themeColor="text1"/>
                <w:sz w:val="20"/>
                <w:szCs w:val="20"/>
                <w:vertAlign w:val="subscript"/>
                <w:lang w:val="en-US"/>
              </w:rPr>
              <w:t>u</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este</w:t>
            </w:r>
          </w:p>
          <w:p w14:paraId="0B75665C" w14:textId="77777777" w:rsidR="00436EF7" w:rsidRPr="00436EF7" w:rsidRDefault="00436EF7" w:rsidP="00436EF7">
            <w:pPr>
              <w:shd w:val="clear" w:color="auto" w:fill="FFFFFF"/>
              <w:spacing w:after="0" w:line="240" w:lineRule="auto"/>
              <w:ind w:firstLine="708"/>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—6,2 % * ln(P) + 35,0 % dacă P ≤ 30 kW și </w:t>
            </w:r>
          </w:p>
          <w:p w14:paraId="31E48CD9" w14:textId="77777777" w:rsidR="00436EF7" w:rsidRPr="00436EF7" w:rsidRDefault="00436EF7" w:rsidP="00436EF7">
            <w:pPr>
              <w:shd w:val="clear" w:color="auto" w:fill="FFFFFF"/>
              <w:spacing w:after="0" w:line="240" w:lineRule="auto"/>
              <w:ind w:firstLine="708"/>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—6,1 % dacă P &gt; 30 kW.</w:t>
            </w:r>
          </w:p>
          <w:p w14:paraId="27FC27DE"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—Puterea de ventilare specifică internă maximă a componentelor de ventilație (</w:t>
            </w:r>
            <w:r w:rsidRPr="00436EF7">
              <w:rPr>
                <w:rFonts w:ascii="Times New Roman" w:eastAsia="Arial Unicode MS" w:hAnsi="Times New Roman"/>
                <w:i/>
                <w:iCs/>
                <w:color w:val="000000" w:themeColor="text1"/>
                <w:sz w:val="20"/>
                <w:szCs w:val="20"/>
                <w:lang w:val="en-US"/>
              </w:rPr>
              <w:t>SFP</w:t>
            </w:r>
            <w:r w:rsidRPr="00436EF7">
              <w:rPr>
                <w:rFonts w:ascii="Times New Roman" w:eastAsia="Arial Unicode MS" w:hAnsi="Times New Roman"/>
                <w:i/>
                <w:iCs/>
                <w:color w:val="000000" w:themeColor="text1"/>
                <w:sz w:val="20"/>
                <w:szCs w:val="20"/>
                <w:vertAlign w:val="subscript"/>
                <w:lang w:val="en-US"/>
              </w:rPr>
              <w:t>int_limit</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în W/(m</w:t>
            </w:r>
            <w:r w:rsidRPr="00436EF7">
              <w:rPr>
                <w:rFonts w:ascii="Times New Roman" w:eastAsia="Arial Unicode MS" w:hAnsi="Times New Roman"/>
                <w:color w:val="000000" w:themeColor="text1"/>
                <w:sz w:val="20"/>
                <w:szCs w:val="20"/>
                <w:vertAlign w:val="superscript"/>
                <w:lang w:val="en-US"/>
              </w:rPr>
              <w:t>3</w:t>
            </w:r>
            <w:r w:rsidRPr="00436EF7">
              <w:rPr>
                <w:rFonts w:ascii="Times New Roman" w:eastAsia="Arial Unicode MS" w:hAnsi="Times New Roman"/>
                <w:color w:val="000000" w:themeColor="text1"/>
                <w:sz w:val="20"/>
                <w:szCs w:val="20"/>
                <w:lang w:val="en-US"/>
              </w:rPr>
              <w:t>/s) este</w:t>
            </w:r>
          </w:p>
          <w:p w14:paraId="0F922A9F" w14:textId="77777777" w:rsidR="00436EF7" w:rsidRPr="00436EF7" w:rsidRDefault="00436EF7" w:rsidP="002C70F9">
            <w:pPr>
              <w:numPr>
                <w:ilvl w:val="0"/>
                <w:numId w:val="36"/>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pentru o UVB cu SRC mobil</w:t>
            </w:r>
          </w:p>
          <w:p w14:paraId="7579C75C"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1 700 + E – 300 * </w:t>
            </w:r>
            <w:r w:rsidRPr="00436EF7">
              <w:rPr>
                <w:rFonts w:ascii="Times New Roman" w:eastAsia="Arial Unicode MS" w:hAnsi="Times New Roman"/>
                <w:i/>
                <w:iCs/>
                <w:color w:val="000000" w:themeColor="text1"/>
                <w:sz w:val="20"/>
                <w:szCs w:val="20"/>
                <w:lang w:val="en-US"/>
              </w:rPr>
              <w:t>q</w:t>
            </w:r>
            <w:r w:rsidRPr="00436EF7">
              <w:rPr>
                <w:rFonts w:ascii="Times New Roman" w:eastAsia="Arial Unicode MS" w:hAnsi="Times New Roman"/>
                <w:i/>
                <w:iCs/>
                <w:color w:val="000000" w:themeColor="text1"/>
                <w:sz w:val="20"/>
                <w:szCs w:val="20"/>
                <w:vertAlign w:val="subscript"/>
                <w:lang w:val="en-US"/>
              </w:rPr>
              <w:t>nom</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xml:space="preserve">/2 – F dacă </w:t>
            </w:r>
            <w:r w:rsidRPr="00436EF7">
              <w:rPr>
                <w:rFonts w:ascii="Times New Roman" w:eastAsia="Arial Unicode MS" w:hAnsi="Times New Roman"/>
                <w:i/>
                <w:iCs/>
                <w:color w:val="000000" w:themeColor="text1"/>
                <w:sz w:val="20"/>
                <w:szCs w:val="20"/>
                <w:lang w:val="en-US"/>
              </w:rPr>
              <w:t>q</w:t>
            </w:r>
            <w:r w:rsidRPr="00436EF7">
              <w:rPr>
                <w:rFonts w:ascii="Times New Roman" w:eastAsia="Arial Unicode MS" w:hAnsi="Times New Roman"/>
                <w:i/>
                <w:iCs/>
                <w:color w:val="000000" w:themeColor="text1"/>
                <w:sz w:val="20"/>
                <w:szCs w:val="20"/>
                <w:vertAlign w:val="subscript"/>
                <w:lang w:val="en-US"/>
              </w:rPr>
              <w:t>nom</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&lt; 2 m</w:t>
            </w:r>
            <w:r w:rsidRPr="00436EF7">
              <w:rPr>
                <w:rFonts w:ascii="Times New Roman" w:eastAsia="Arial Unicode MS" w:hAnsi="Times New Roman"/>
                <w:color w:val="000000" w:themeColor="text1"/>
                <w:sz w:val="20"/>
                <w:szCs w:val="20"/>
                <w:vertAlign w:val="superscript"/>
                <w:lang w:val="en-US"/>
              </w:rPr>
              <w:t>3</w:t>
            </w:r>
            <w:r w:rsidRPr="00436EF7">
              <w:rPr>
                <w:rFonts w:ascii="Times New Roman" w:eastAsia="Arial Unicode MS" w:hAnsi="Times New Roman"/>
                <w:color w:val="000000" w:themeColor="text1"/>
                <w:sz w:val="20"/>
                <w:szCs w:val="20"/>
                <w:lang w:val="en-US"/>
              </w:rPr>
              <w:t>/s și</w:t>
            </w:r>
          </w:p>
          <w:p w14:paraId="5BE21E10"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1 400 + E – F dacă </w:t>
            </w:r>
            <w:r w:rsidRPr="00436EF7">
              <w:rPr>
                <w:rFonts w:ascii="Times New Roman" w:eastAsia="Arial Unicode MS" w:hAnsi="Times New Roman"/>
                <w:i/>
                <w:iCs/>
                <w:color w:val="000000" w:themeColor="text1"/>
                <w:sz w:val="20"/>
                <w:szCs w:val="20"/>
                <w:lang w:val="en-US"/>
              </w:rPr>
              <w:t>q</w:t>
            </w:r>
            <w:r w:rsidRPr="00436EF7">
              <w:rPr>
                <w:rFonts w:ascii="Times New Roman" w:eastAsia="Arial Unicode MS" w:hAnsi="Times New Roman"/>
                <w:i/>
                <w:iCs/>
                <w:color w:val="000000" w:themeColor="text1"/>
                <w:sz w:val="20"/>
                <w:szCs w:val="20"/>
                <w:vertAlign w:val="subscript"/>
                <w:lang w:val="en-US"/>
              </w:rPr>
              <w:t>nom</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2 m</w:t>
            </w:r>
            <w:r w:rsidRPr="00436EF7">
              <w:rPr>
                <w:rFonts w:ascii="Times New Roman" w:eastAsia="Arial Unicode MS" w:hAnsi="Times New Roman"/>
                <w:color w:val="000000" w:themeColor="text1"/>
                <w:sz w:val="20"/>
                <w:szCs w:val="20"/>
                <w:vertAlign w:val="superscript"/>
                <w:lang w:val="en-US"/>
              </w:rPr>
              <w:t>3</w:t>
            </w:r>
            <w:r w:rsidRPr="00436EF7">
              <w:rPr>
                <w:rFonts w:ascii="Times New Roman" w:eastAsia="Arial Unicode MS" w:hAnsi="Times New Roman"/>
                <w:color w:val="000000" w:themeColor="text1"/>
                <w:sz w:val="20"/>
                <w:szCs w:val="20"/>
                <w:lang w:val="en-US"/>
              </w:rPr>
              <w:t>/s;</w:t>
            </w:r>
          </w:p>
          <w:p w14:paraId="0CA83F95"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p>
          <w:p w14:paraId="2D9BDC98"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pentru o UVB cu alt tip de SRC</w:t>
            </w:r>
          </w:p>
          <w:p w14:paraId="4F6A862A"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1 200 + E – 300 * </w:t>
            </w:r>
            <w:r w:rsidRPr="00436EF7">
              <w:rPr>
                <w:rFonts w:ascii="Times New Roman" w:eastAsia="Arial Unicode MS" w:hAnsi="Times New Roman"/>
                <w:i/>
                <w:iCs/>
                <w:color w:val="000000" w:themeColor="text1"/>
                <w:sz w:val="20"/>
                <w:szCs w:val="20"/>
                <w:lang w:val="en-US"/>
              </w:rPr>
              <w:t>q</w:t>
            </w:r>
            <w:r w:rsidRPr="00436EF7">
              <w:rPr>
                <w:rFonts w:ascii="Times New Roman" w:eastAsia="Arial Unicode MS" w:hAnsi="Times New Roman"/>
                <w:i/>
                <w:iCs/>
                <w:color w:val="000000" w:themeColor="text1"/>
                <w:sz w:val="20"/>
                <w:szCs w:val="20"/>
                <w:vertAlign w:val="subscript"/>
                <w:lang w:val="en-US"/>
              </w:rPr>
              <w:t>nom</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xml:space="preserve">/2 – F dacă </w:t>
            </w:r>
            <w:r w:rsidRPr="00436EF7">
              <w:rPr>
                <w:rFonts w:ascii="Times New Roman" w:eastAsia="Arial Unicode MS" w:hAnsi="Times New Roman"/>
                <w:i/>
                <w:iCs/>
                <w:color w:val="000000" w:themeColor="text1"/>
                <w:sz w:val="20"/>
                <w:szCs w:val="20"/>
                <w:lang w:val="en-US"/>
              </w:rPr>
              <w:t>q</w:t>
            </w:r>
            <w:r w:rsidRPr="00436EF7">
              <w:rPr>
                <w:rFonts w:ascii="Times New Roman" w:eastAsia="Arial Unicode MS" w:hAnsi="Times New Roman"/>
                <w:i/>
                <w:iCs/>
                <w:color w:val="000000" w:themeColor="text1"/>
                <w:sz w:val="20"/>
                <w:szCs w:val="20"/>
                <w:vertAlign w:val="subscript"/>
                <w:lang w:val="en-US"/>
              </w:rPr>
              <w:t>nom</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&lt; 2 m</w:t>
            </w:r>
            <w:r w:rsidRPr="00436EF7">
              <w:rPr>
                <w:rFonts w:ascii="Times New Roman" w:eastAsia="Arial Unicode MS" w:hAnsi="Times New Roman"/>
                <w:color w:val="000000" w:themeColor="text1"/>
                <w:sz w:val="20"/>
                <w:szCs w:val="20"/>
                <w:vertAlign w:val="superscript"/>
                <w:lang w:val="en-US"/>
              </w:rPr>
              <w:t>3</w:t>
            </w:r>
            <w:r w:rsidRPr="00436EF7">
              <w:rPr>
                <w:rFonts w:ascii="Times New Roman" w:eastAsia="Arial Unicode MS" w:hAnsi="Times New Roman"/>
                <w:color w:val="000000" w:themeColor="text1"/>
                <w:sz w:val="20"/>
                <w:szCs w:val="20"/>
                <w:lang w:val="en-US"/>
              </w:rPr>
              <w:t>/s și</w:t>
            </w:r>
          </w:p>
          <w:p w14:paraId="44A9D605"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900 + E – F dacă </w:t>
            </w:r>
            <w:r w:rsidRPr="00436EF7">
              <w:rPr>
                <w:rFonts w:ascii="Times New Roman" w:eastAsia="Arial Unicode MS" w:hAnsi="Times New Roman"/>
                <w:i/>
                <w:iCs/>
                <w:color w:val="000000" w:themeColor="text1"/>
                <w:sz w:val="20"/>
                <w:szCs w:val="20"/>
                <w:lang w:val="en-US"/>
              </w:rPr>
              <w:t>q</w:t>
            </w:r>
            <w:r w:rsidRPr="00436EF7">
              <w:rPr>
                <w:rFonts w:ascii="Times New Roman" w:eastAsia="Arial Unicode MS" w:hAnsi="Times New Roman"/>
                <w:i/>
                <w:iCs/>
                <w:color w:val="000000" w:themeColor="text1"/>
                <w:sz w:val="20"/>
                <w:szCs w:val="20"/>
                <w:vertAlign w:val="subscript"/>
                <w:lang w:val="en-US"/>
              </w:rPr>
              <w:t>nom</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2 m</w:t>
            </w:r>
            <w:r w:rsidRPr="00436EF7">
              <w:rPr>
                <w:rFonts w:ascii="Times New Roman" w:eastAsia="Arial Unicode MS" w:hAnsi="Times New Roman"/>
                <w:color w:val="000000" w:themeColor="text1"/>
                <w:sz w:val="20"/>
                <w:szCs w:val="20"/>
                <w:vertAlign w:val="superscript"/>
                <w:lang w:val="en-US"/>
              </w:rPr>
              <w:t>3</w:t>
            </w:r>
            <w:r w:rsidRPr="00436EF7">
              <w:rPr>
                <w:rFonts w:ascii="Times New Roman" w:eastAsia="Arial Unicode MS" w:hAnsi="Times New Roman"/>
                <w:color w:val="000000" w:themeColor="text1"/>
                <w:sz w:val="20"/>
                <w:szCs w:val="20"/>
                <w:lang w:val="en-US"/>
              </w:rPr>
              <w:t>/s;</w:t>
            </w:r>
          </w:p>
          <w:p w14:paraId="428452B6"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—250 pentru o UVU destinată a fi utilizată cu un dispozitiv de filtrare.</w:t>
            </w:r>
          </w:p>
          <w:p w14:paraId="6965E23D" w14:textId="77777777" w:rsidR="00436EF7" w:rsidRPr="00436EF7" w:rsidRDefault="00436EF7" w:rsidP="002C70F9">
            <w:pPr>
              <w:numPr>
                <w:ilvl w:val="0"/>
                <w:numId w:val="35"/>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De la 1 ianuarie 2027:</w:t>
            </w:r>
          </w:p>
          <w:p w14:paraId="04A51B00"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—Toate unitățile de ventilație, cu excepția unităților cu dublă întrebuințare, trebuie să fie echipate cu un mecanism cu mai multe viteze sau cu variator de viteză.</w:t>
            </w:r>
          </w:p>
          <w:p w14:paraId="4D098480"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Toate UVB trebuie să aibă un SRC.</w:t>
            </w:r>
          </w:p>
          <w:p w14:paraId="012CF081"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lastRenderedPageBreak/>
              <w:t>SRC trebuie să aibă o facilitate de ocolire termică.</w:t>
            </w:r>
          </w:p>
          <w:p w14:paraId="34133BB6"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—Randamentul termic minim </w:t>
            </w:r>
            <w:r w:rsidRPr="00436EF7">
              <w:rPr>
                <w:rFonts w:ascii="Times New Roman" w:eastAsia="Arial Unicode MS" w:hAnsi="Times New Roman"/>
                <w:i/>
                <w:iCs/>
                <w:color w:val="000000" w:themeColor="text1"/>
                <w:sz w:val="20"/>
                <w:szCs w:val="20"/>
              </w:rPr>
              <w:t>η</w:t>
            </w:r>
            <w:r w:rsidRPr="00436EF7">
              <w:rPr>
                <w:rFonts w:ascii="Times New Roman" w:eastAsia="Arial Unicode MS" w:hAnsi="Times New Roman"/>
                <w:i/>
                <w:iCs/>
                <w:color w:val="000000" w:themeColor="text1"/>
                <w:sz w:val="20"/>
                <w:szCs w:val="20"/>
                <w:vertAlign w:val="subscript"/>
                <w:lang w:val="en-US"/>
              </w:rPr>
              <w:t>t_uvnr</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al tuturor SRC, cu excepția SRC mobile din UVB, trebuie să fie 73 %, iar bonusul de randament E = (</w:t>
            </w:r>
            <w:r w:rsidRPr="00436EF7">
              <w:rPr>
                <w:rFonts w:ascii="Times New Roman" w:eastAsia="Arial Unicode MS" w:hAnsi="Times New Roman"/>
                <w:i/>
                <w:iCs/>
                <w:color w:val="000000" w:themeColor="text1"/>
                <w:sz w:val="20"/>
                <w:szCs w:val="20"/>
              </w:rPr>
              <w:t>η</w:t>
            </w:r>
            <w:r w:rsidRPr="00436EF7">
              <w:rPr>
                <w:rFonts w:ascii="Times New Roman" w:eastAsia="Arial Unicode MS" w:hAnsi="Times New Roman"/>
                <w:i/>
                <w:iCs/>
                <w:color w:val="000000" w:themeColor="text1"/>
                <w:sz w:val="20"/>
                <w:szCs w:val="20"/>
                <w:vertAlign w:val="subscript"/>
                <w:lang w:val="en-US"/>
              </w:rPr>
              <w:t>t_uvnr</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xml:space="preserve">– 0,73) *3 000 dacă randamentul termic </w:t>
            </w:r>
            <w:r w:rsidRPr="00436EF7">
              <w:rPr>
                <w:rFonts w:ascii="Times New Roman" w:eastAsia="Arial Unicode MS" w:hAnsi="Times New Roman"/>
                <w:i/>
                <w:iCs/>
                <w:color w:val="000000" w:themeColor="text1"/>
                <w:sz w:val="20"/>
                <w:szCs w:val="20"/>
              </w:rPr>
              <w:t>η</w:t>
            </w:r>
            <w:r w:rsidRPr="00436EF7">
              <w:rPr>
                <w:rFonts w:ascii="Times New Roman" w:eastAsia="Arial Unicode MS" w:hAnsi="Times New Roman"/>
                <w:i/>
                <w:iCs/>
                <w:color w:val="000000" w:themeColor="text1"/>
                <w:sz w:val="20"/>
                <w:szCs w:val="20"/>
                <w:vertAlign w:val="subscript"/>
                <w:lang w:val="en-US"/>
              </w:rPr>
              <w:t>t_uvnr</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este cel puțin 73 %; altfel, E = 0.</w:t>
            </w:r>
          </w:p>
          <w:p w14:paraId="60E68D75"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—Randamentul termic minim </w:t>
            </w:r>
            <w:r w:rsidRPr="00436EF7">
              <w:rPr>
                <w:rFonts w:ascii="Times New Roman" w:eastAsia="Arial Unicode MS" w:hAnsi="Times New Roman"/>
                <w:i/>
                <w:iCs/>
                <w:color w:val="000000" w:themeColor="text1"/>
                <w:sz w:val="20"/>
                <w:szCs w:val="20"/>
              </w:rPr>
              <w:t>η</w:t>
            </w:r>
            <w:r w:rsidRPr="00436EF7">
              <w:rPr>
                <w:rFonts w:ascii="Times New Roman" w:eastAsia="Arial Unicode MS" w:hAnsi="Times New Roman"/>
                <w:i/>
                <w:iCs/>
                <w:color w:val="000000" w:themeColor="text1"/>
                <w:sz w:val="20"/>
                <w:szCs w:val="20"/>
                <w:vertAlign w:val="subscript"/>
                <w:lang w:val="en-US"/>
              </w:rPr>
              <w:t>t_uvnr</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al SRC mobile din UVB trebuie să fie 68 % iar bonusul de randament E = (</w:t>
            </w:r>
            <w:r w:rsidRPr="00436EF7">
              <w:rPr>
                <w:rFonts w:ascii="Times New Roman" w:eastAsia="Arial Unicode MS" w:hAnsi="Times New Roman"/>
                <w:i/>
                <w:iCs/>
                <w:color w:val="000000" w:themeColor="text1"/>
                <w:sz w:val="20"/>
                <w:szCs w:val="20"/>
              </w:rPr>
              <w:t>η</w:t>
            </w:r>
            <w:r w:rsidRPr="00436EF7">
              <w:rPr>
                <w:rFonts w:ascii="Times New Roman" w:eastAsia="Arial Unicode MS" w:hAnsi="Times New Roman"/>
                <w:i/>
                <w:iCs/>
                <w:color w:val="000000" w:themeColor="text1"/>
                <w:sz w:val="20"/>
                <w:szCs w:val="20"/>
                <w:vertAlign w:val="subscript"/>
                <w:lang w:val="en-US"/>
              </w:rPr>
              <w:t>t_uvnr</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xml:space="preserve">– 0,68) * 3 000 dacă randamentul termic </w:t>
            </w:r>
            <w:r w:rsidRPr="00436EF7">
              <w:rPr>
                <w:rFonts w:ascii="Times New Roman" w:eastAsia="Arial Unicode MS" w:hAnsi="Times New Roman"/>
                <w:i/>
                <w:iCs/>
                <w:color w:val="000000" w:themeColor="text1"/>
                <w:sz w:val="20"/>
                <w:szCs w:val="20"/>
              </w:rPr>
              <w:t>η</w:t>
            </w:r>
            <w:r w:rsidRPr="00436EF7">
              <w:rPr>
                <w:rFonts w:ascii="Times New Roman" w:eastAsia="Arial Unicode MS" w:hAnsi="Times New Roman"/>
                <w:i/>
                <w:iCs/>
                <w:color w:val="000000" w:themeColor="text1"/>
                <w:sz w:val="20"/>
                <w:szCs w:val="20"/>
                <w:vertAlign w:val="subscript"/>
                <w:lang w:val="en-US"/>
              </w:rPr>
              <w:t>t_uvnr</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este cel puțin 68 %; altfel, E = 0.</w:t>
            </w:r>
          </w:p>
          <w:p w14:paraId="07CDACC4"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—Randamentul minim al ventilatorului pentru UVU (</w:t>
            </w:r>
            <w:r w:rsidRPr="00436EF7">
              <w:rPr>
                <w:rFonts w:ascii="Times New Roman" w:eastAsia="Arial Unicode MS" w:hAnsi="Times New Roman"/>
                <w:i/>
                <w:iCs/>
                <w:color w:val="000000" w:themeColor="text1"/>
                <w:sz w:val="20"/>
                <w:szCs w:val="20"/>
              </w:rPr>
              <w:t>η</w:t>
            </w:r>
            <w:r w:rsidRPr="00436EF7">
              <w:rPr>
                <w:rFonts w:ascii="Times New Roman" w:eastAsia="Arial Unicode MS" w:hAnsi="Times New Roman"/>
                <w:i/>
                <w:iCs/>
                <w:color w:val="000000" w:themeColor="text1"/>
                <w:sz w:val="20"/>
                <w:szCs w:val="20"/>
                <w:vertAlign w:val="subscript"/>
                <w:lang w:val="en-US"/>
              </w:rPr>
              <w:t>uv</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este</w:t>
            </w:r>
          </w:p>
          <w:p w14:paraId="7869A29B"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ab/>
              <w:t>—6,2 % * ln(P) + 42,0 % dacă P ≤ 30 kW și</w:t>
            </w:r>
          </w:p>
          <w:p w14:paraId="0790187C" w14:textId="77777777" w:rsidR="00436EF7" w:rsidRPr="00436EF7" w:rsidRDefault="00436EF7" w:rsidP="00436EF7">
            <w:pPr>
              <w:shd w:val="clear" w:color="auto" w:fill="FFFFFF"/>
              <w:spacing w:after="0" w:line="240" w:lineRule="auto"/>
              <w:ind w:firstLine="708"/>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—63,1 % dacă P &gt; 30 kW.</w:t>
            </w:r>
          </w:p>
          <w:p w14:paraId="3E081068"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—Puterea de ventilare specifică internă maximă a componentelor de ventilație (</w:t>
            </w:r>
            <w:r w:rsidRPr="00436EF7">
              <w:rPr>
                <w:rFonts w:ascii="Times New Roman" w:eastAsia="Arial Unicode MS" w:hAnsi="Times New Roman"/>
                <w:i/>
                <w:iCs/>
                <w:color w:val="000000" w:themeColor="text1"/>
                <w:sz w:val="20"/>
                <w:szCs w:val="20"/>
                <w:lang w:val="en-US"/>
              </w:rPr>
              <w:t>SFP</w:t>
            </w:r>
            <w:r w:rsidRPr="00436EF7">
              <w:rPr>
                <w:rFonts w:ascii="Times New Roman" w:eastAsia="Arial Unicode MS" w:hAnsi="Times New Roman"/>
                <w:i/>
                <w:iCs/>
                <w:color w:val="000000" w:themeColor="text1"/>
                <w:sz w:val="20"/>
                <w:szCs w:val="20"/>
                <w:vertAlign w:val="subscript"/>
                <w:lang w:val="en-US"/>
              </w:rPr>
              <w:t>int_limit</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în W/(m</w:t>
            </w:r>
            <w:r w:rsidRPr="00436EF7">
              <w:rPr>
                <w:rFonts w:ascii="Times New Roman" w:eastAsia="Arial Unicode MS" w:hAnsi="Times New Roman"/>
                <w:color w:val="000000" w:themeColor="text1"/>
                <w:sz w:val="20"/>
                <w:szCs w:val="20"/>
                <w:vertAlign w:val="superscript"/>
                <w:lang w:val="en-US"/>
              </w:rPr>
              <w:t>3</w:t>
            </w:r>
            <w:r w:rsidRPr="00436EF7">
              <w:rPr>
                <w:rFonts w:ascii="Times New Roman" w:eastAsia="Arial Unicode MS" w:hAnsi="Times New Roman"/>
                <w:color w:val="000000" w:themeColor="text1"/>
                <w:sz w:val="20"/>
                <w:szCs w:val="20"/>
                <w:lang w:val="en-US"/>
              </w:rPr>
              <w:t>/s) este</w:t>
            </w:r>
          </w:p>
          <w:p w14:paraId="566A4AEF" w14:textId="77777777" w:rsidR="00436EF7" w:rsidRPr="00436EF7" w:rsidRDefault="00436EF7" w:rsidP="002C70F9">
            <w:pPr>
              <w:numPr>
                <w:ilvl w:val="0"/>
                <w:numId w:val="36"/>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pentru o UVB cu SRC mobil</w:t>
            </w:r>
          </w:p>
          <w:p w14:paraId="46C994E8"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1 600 + E – 300 * </w:t>
            </w:r>
            <w:r w:rsidRPr="00436EF7">
              <w:rPr>
                <w:rFonts w:ascii="Times New Roman" w:eastAsia="Arial Unicode MS" w:hAnsi="Times New Roman"/>
                <w:i/>
                <w:iCs/>
                <w:color w:val="000000" w:themeColor="text1"/>
                <w:sz w:val="20"/>
                <w:szCs w:val="20"/>
                <w:lang w:val="en-US"/>
              </w:rPr>
              <w:t>q</w:t>
            </w:r>
            <w:r w:rsidRPr="00436EF7">
              <w:rPr>
                <w:rFonts w:ascii="Times New Roman" w:eastAsia="Arial Unicode MS" w:hAnsi="Times New Roman"/>
                <w:i/>
                <w:iCs/>
                <w:color w:val="000000" w:themeColor="text1"/>
                <w:sz w:val="20"/>
                <w:szCs w:val="20"/>
                <w:vertAlign w:val="subscript"/>
                <w:lang w:val="en-US"/>
              </w:rPr>
              <w:t>nom</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xml:space="preserve">/2 – F dacă </w:t>
            </w:r>
            <w:r w:rsidRPr="00436EF7">
              <w:rPr>
                <w:rFonts w:ascii="Times New Roman" w:eastAsia="Arial Unicode MS" w:hAnsi="Times New Roman"/>
                <w:i/>
                <w:iCs/>
                <w:color w:val="000000" w:themeColor="text1"/>
                <w:sz w:val="20"/>
                <w:szCs w:val="20"/>
                <w:lang w:val="en-US"/>
              </w:rPr>
              <w:t>q</w:t>
            </w:r>
            <w:r w:rsidRPr="00436EF7">
              <w:rPr>
                <w:rFonts w:ascii="Times New Roman" w:eastAsia="Arial Unicode MS" w:hAnsi="Times New Roman"/>
                <w:i/>
                <w:iCs/>
                <w:color w:val="000000" w:themeColor="text1"/>
                <w:sz w:val="20"/>
                <w:szCs w:val="20"/>
                <w:vertAlign w:val="subscript"/>
                <w:lang w:val="en-US"/>
              </w:rPr>
              <w:t>nom</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&lt; 2 m</w:t>
            </w:r>
            <w:r w:rsidRPr="00436EF7">
              <w:rPr>
                <w:rFonts w:ascii="Times New Roman" w:eastAsia="Arial Unicode MS" w:hAnsi="Times New Roman"/>
                <w:color w:val="000000" w:themeColor="text1"/>
                <w:sz w:val="20"/>
                <w:szCs w:val="20"/>
                <w:vertAlign w:val="superscript"/>
                <w:lang w:val="en-US"/>
              </w:rPr>
              <w:t>3</w:t>
            </w:r>
            <w:r w:rsidRPr="00436EF7">
              <w:rPr>
                <w:rFonts w:ascii="Times New Roman" w:eastAsia="Arial Unicode MS" w:hAnsi="Times New Roman"/>
                <w:color w:val="000000" w:themeColor="text1"/>
                <w:sz w:val="20"/>
                <w:szCs w:val="20"/>
                <w:lang w:val="en-US"/>
              </w:rPr>
              <w:t>/s și</w:t>
            </w:r>
          </w:p>
          <w:p w14:paraId="3E625934"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1 300 + E – F dacă </w:t>
            </w:r>
            <w:r w:rsidRPr="00436EF7">
              <w:rPr>
                <w:rFonts w:ascii="Times New Roman" w:eastAsia="Arial Unicode MS" w:hAnsi="Times New Roman"/>
                <w:i/>
                <w:iCs/>
                <w:color w:val="000000" w:themeColor="text1"/>
                <w:sz w:val="20"/>
                <w:szCs w:val="20"/>
                <w:lang w:val="en-US"/>
              </w:rPr>
              <w:t>q</w:t>
            </w:r>
            <w:r w:rsidRPr="00436EF7">
              <w:rPr>
                <w:rFonts w:ascii="Times New Roman" w:eastAsia="Arial Unicode MS" w:hAnsi="Times New Roman"/>
                <w:i/>
                <w:iCs/>
                <w:color w:val="000000" w:themeColor="text1"/>
                <w:sz w:val="20"/>
                <w:szCs w:val="20"/>
                <w:vertAlign w:val="subscript"/>
                <w:lang w:val="en-US"/>
              </w:rPr>
              <w:t>nom</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2 m</w:t>
            </w:r>
            <w:r w:rsidRPr="00436EF7">
              <w:rPr>
                <w:rFonts w:ascii="Times New Roman" w:eastAsia="Arial Unicode MS" w:hAnsi="Times New Roman"/>
                <w:color w:val="000000" w:themeColor="text1"/>
                <w:sz w:val="20"/>
                <w:szCs w:val="20"/>
                <w:vertAlign w:val="superscript"/>
                <w:lang w:val="en-US"/>
              </w:rPr>
              <w:t>3</w:t>
            </w:r>
            <w:r w:rsidRPr="00436EF7">
              <w:rPr>
                <w:rFonts w:ascii="Times New Roman" w:eastAsia="Arial Unicode MS" w:hAnsi="Times New Roman"/>
                <w:color w:val="000000" w:themeColor="text1"/>
                <w:sz w:val="20"/>
                <w:szCs w:val="20"/>
                <w:lang w:val="en-US"/>
              </w:rPr>
              <w:t>/s;</w:t>
            </w:r>
          </w:p>
          <w:p w14:paraId="5E050052" w14:textId="77777777" w:rsidR="00436EF7" w:rsidRPr="00436EF7" w:rsidRDefault="00436EF7" w:rsidP="002C70F9">
            <w:pPr>
              <w:numPr>
                <w:ilvl w:val="0"/>
                <w:numId w:val="36"/>
              </w:num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 pentru o UVB cu alt tip de SRC</w:t>
            </w:r>
          </w:p>
          <w:p w14:paraId="00EA413B"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1 100 + E – 300 * </w:t>
            </w:r>
            <w:r w:rsidRPr="00436EF7">
              <w:rPr>
                <w:rFonts w:ascii="Times New Roman" w:eastAsia="Arial Unicode MS" w:hAnsi="Times New Roman"/>
                <w:i/>
                <w:iCs/>
                <w:color w:val="000000" w:themeColor="text1"/>
                <w:sz w:val="20"/>
                <w:szCs w:val="20"/>
                <w:lang w:val="en-US"/>
              </w:rPr>
              <w:t>q</w:t>
            </w:r>
            <w:r w:rsidRPr="00436EF7">
              <w:rPr>
                <w:rFonts w:ascii="Times New Roman" w:eastAsia="Arial Unicode MS" w:hAnsi="Times New Roman"/>
                <w:i/>
                <w:iCs/>
                <w:color w:val="000000" w:themeColor="text1"/>
                <w:sz w:val="20"/>
                <w:szCs w:val="20"/>
                <w:vertAlign w:val="subscript"/>
                <w:lang w:val="en-US"/>
              </w:rPr>
              <w:t>nom</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xml:space="preserve">/2 – F dacă </w:t>
            </w:r>
            <w:r w:rsidRPr="00436EF7">
              <w:rPr>
                <w:rFonts w:ascii="Times New Roman" w:eastAsia="Arial Unicode MS" w:hAnsi="Times New Roman"/>
                <w:i/>
                <w:iCs/>
                <w:color w:val="000000" w:themeColor="text1"/>
                <w:sz w:val="20"/>
                <w:szCs w:val="20"/>
                <w:lang w:val="en-US"/>
              </w:rPr>
              <w:t>q</w:t>
            </w:r>
            <w:r w:rsidRPr="00436EF7">
              <w:rPr>
                <w:rFonts w:ascii="Times New Roman" w:eastAsia="Arial Unicode MS" w:hAnsi="Times New Roman"/>
                <w:i/>
                <w:iCs/>
                <w:color w:val="000000" w:themeColor="text1"/>
                <w:sz w:val="20"/>
                <w:szCs w:val="20"/>
                <w:vertAlign w:val="subscript"/>
                <w:lang w:val="en-US"/>
              </w:rPr>
              <w:t>nom</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&lt; 2 m</w:t>
            </w:r>
            <w:r w:rsidRPr="00436EF7">
              <w:rPr>
                <w:rFonts w:ascii="Times New Roman" w:eastAsia="Arial Unicode MS" w:hAnsi="Times New Roman"/>
                <w:color w:val="000000" w:themeColor="text1"/>
                <w:sz w:val="20"/>
                <w:szCs w:val="20"/>
                <w:vertAlign w:val="superscript"/>
                <w:lang w:val="en-US"/>
              </w:rPr>
              <w:t>3</w:t>
            </w:r>
            <w:r w:rsidRPr="00436EF7">
              <w:rPr>
                <w:rFonts w:ascii="Times New Roman" w:eastAsia="Arial Unicode MS" w:hAnsi="Times New Roman"/>
                <w:color w:val="000000" w:themeColor="text1"/>
                <w:sz w:val="20"/>
                <w:szCs w:val="20"/>
                <w:lang w:val="en-US"/>
              </w:rPr>
              <w:t>/s și</w:t>
            </w:r>
          </w:p>
          <w:p w14:paraId="35D51614"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800 + E – F dacă </w:t>
            </w:r>
            <w:r w:rsidRPr="00436EF7">
              <w:rPr>
                <w:rFonts w:ascii="Times New Roman" w:eastAsia="Arial Unicode MS" w:hAnsi="Times New Roman"/>
                <w:i/>
                <w:iCs/>
                <w:color w:val="000000" w:themeColor="text1"/>
                <w:sz w:val="20"/>
                <w:szCs w:val="20"/>
                <w:lang w:val="en-US"/>
              </w:rPr>
              <w:t>q</w:t>
            </w:r>
            <w:r w:rsidRPr="00436EF7">
              <w:rPr>
                <w:rFonts w:ascii="Times New Roman" w:eastAsia="Arial Unicode MS" w:hAnsi="Times New Roman"/>
                <w:i/>
                <w:iCs/>
                <w:color w:val="000000" w:themeColor="text1"/>
                <w:sz w:val="20"/>
                <w:szCs w:val="20"/>
                <w:vertAlign w:val="subscript"/>
                <w:lang w:val="en-US"/>
              </w:rPr>
              <w:t>nom</w:t>
            </w:r>
            <w:r w:rsidRPr="00436EF7">
              <w:rPr>
                <w:rFonts w:ascii="Times New Roman" w:eastAsia="Arial Unicode MS" w:hAnsi="Times New Roman"/>
                <w:i/>
                <w:iCs/>
                <w:color w:val="000000" w:themeColor="text1"/>
                <w:sz w:val="20"/>
                <w:szCs w:val="20"/>
                <w:lang w:val="en-US"/>
              </w:rPr>
              <w:t xml:space="preserve"> </w:t>
            </w:r>
            <w:r w:rsidRPr="00436EF7">
              <w:rPr>
                <w:rFonts w:ascii="Times New Roman" w:eastAsia="Arial Unicode MS" w:hAnsi="Times New Roman"/>
                <w:color w:val="000000" w:themeColor="text1"/>
                <w:sz w:val="20"/>
                <w:szCs w:val="20"/>
                <w:lang w:val="en-US"/>
              </w:rPr>
              <w:t>≥ 2 m</w:t>
            </w:r>
            <w:r w:rsidRPr="00436EF7">
              <w:rPr>
                <w:rFonts w:ascii="Times New Roman" w:eastAsia="Arial Unicode MS" w:hAnsi="Times New Roman"/>
                <w:color w:val="000000" w:themeColor="text1"/>
                <w:sz w:val="20"/>
                <w:szCs w:val="20"/>
                <w:vertAlign w:val="superscript"/>
                <w:lang w:val="en-US"/>
              </w:rPr>
              <w:t>3</w:t>
            </w:r>
            <w:r w:rsidRPr="00436EF7">
              <w:rPr>
                <w:rFonts w:ascii="Times New Roman" w:eastAsia="Arial Unicode MS" w:hAnsi="Times New Roman"/>
                <w:color w:val="000000" w:themeColor="text1"/>
                <w:sz w:val="20"/>
                <w:szCs w:val="20"/>
                <w:lang w:val="en-US"/>
              </w:rPr>
              <w:t>/s;</w:t>
            </w:r>
          </w:p>
          <w:p w14:paraId="4ABCC619" w14:textId="77777777" w:rsidR="00436EF7"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 xml:space="preserve">   — 230 pentru o UVU destinată a fi utilizată cu un dispozitiv de filtrare.</w:t>
            </w:r>
          </w:p>
          <w:p w14:paraId="7585731F" w14:textId="7D75F3FA" w:rsidR="00A83A49" w:rsidRPr="00436EF7" w:rsidRDefault="00436EF7" w:rsidP="00436EF7">
            <w:pPr>
              <w:shd w:val="clear" w:color="auto" w:fill="FFFFFF"/>
              <w:spacing w:after="0" w:line="240" w:lineRule="auto"/>
              <w:jc w:val="both"/>
              <w:rPr>
                <w:rFonts w:ascii="Times New Roman" w:eastAsia="Arial Unicode MS" w:hAnsi="Times New Roman"/>
                <w:color w:val="000000" w:themeColor="text1"/>
                <w:sz w:val="20"/>
                <w:szCs w:val="20"/>
                <w:lang w:val="en-US"/>
              </w:rPr>
            </w:pPr>
            <w:r w:rsidRPr="00436EF7">
              <w:rPr>
                <w:rFonts w:ascii="Times New Roman" w:eastAsia="Arial Unicode MS" w:hAnsi="Times New Roman"/>
                <w:color w:val="000000" w:themeColor="text1"/>
                <w:sz w:val="20"/>
                <w:szCs w:val="20"/>
                <w:lang w:val="en-US"/>
              </w:rPr>
              <w:t>—Dacă o unitate de filtrare face parte din configurație, produsul trebuie să fie echipat cu o semnalizare vizuală sau o alarmă în sistemul de control care se activează în cazul în care căderea de presiune a filtrului depășește valoarea maximă admisibilă a căderii finale de presiune.</w:t>
            </w:r>
          </w:p>
        </w:tc>
        <w:tc>
          <w:tcPr>
            <w:tcW w:w="1276" w:type="dxa"/>
            <w:shd w:val="clear" w:color="auto" w:fill="auto"/>
          </w:tcPr>
          <w:p w14:paraId="1B9E69FE" w14:textId="49BC6264" w:rsidR="00A83A49"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2755072C" w14:textId="77777777" w:rsidR="00A83A49" w:rsidRPr="00AC24A4" w:rsidRDefault="00A83A49"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077DE57B" w14:textId="77777777" w:rsidR="009912C5" w:rsidRPr="009912C5" w:rsidRDefault="009912C5" w:rsidP="009912C5">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E55852">
              <w:rPr>
                <w:rFonts w:ascii="Times New Roman" w:hAnsi="Times New Roman"/>
                <w:color w:val="0D0D0D"/>
                <w:sz w:val="20"/>
                <w:szCs w:val="20"/>
                <w:shd w:val="clear" w:color="auto" w:fill="FFFFFF"/>
              </w:rPr>
              <w:t xml:space="preserve">ținând cont de calendarul eșalonat de aplicare a dispozițiilor Regulamentului </w:t>
            </w:r>
            <w:r w:rsidRPr="009912C5">
              <w:rPr>
                <w:rFonts w:ascii="Times New Roman" w:hAnsi="Times New Roman"/>
                <w:color w:val="0D0D0D"/>
                <w:sz w:val="20"/>
                <w:szCs w:val="20"/>
                <w:shd w:val="clear" w:color="auto" w:fill="FFFFFF"/>
              </w:rPr>
              <w:t>UE</w:t>
            </w:r>
            <w:r w:rsidRPr="009912C5">
              <w:rPr>
                <w:rFonts w:ascii="Times New Roman" w:hAnsi="Times New Roman"/>
                <w:sz w:val="20"/>
                <w:szCs w:val="20"/>
                <w:lang w:val="ro-RO"/>
              </w:rPr>
              <w:t>.</w:t>
            </w:r>
          </w:p>
          <w:p w14:paraId="03D947ED" w14:textId="77777777" w:rsidR="009912C5" w:rsidRPr="009912C5" w:rsidRDefault="009912C5" w:rsidP="009912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912C5">
              <w:rPr>
                <w:rFonts w:eastAsia="Arial Unicode MS"/>
                <w:color w:val="000000" w:themeColor="text1"/>
                <w:sz w:val="20"/>
                <w:szCs w:val="20"/>
                <w:shd w:val="clear" w:color="auto" w:fill="FFFFFF"/>
                <w:lang w:val="en-US"/>
              </w:rPr>
              <w:t>De la 1 ianuarie 2016 (Reg UE) =</w:t>
            </w:r>
            <w:r w:rsidRPr="009912C5">
              <w:rPr>
                <w:rFonts w:eastAsia="Arial Unicode MS"/>
                <w:color w:val="000000"/>
                <w:sz w:val="20"/>
                <w:szCs w:val="20"/>
                <w:shd w:val="clear" w:color="auto" w:fill="FFFFFF"/>
                <w:lang w:val="en-US"/>
              </w:rPr>
              <w:t xml:space="preserve"> De </w:t>
            </w:r>
            <w:r w:rsidRPr="009912C5">
              <w:rPr>
                <w:rFonts w:eastAsia="Arial Unicode MS"/>
                <w:color w:val="000000" w:themeColor="text1"/>
                <w:sz w:val="20"/>
                <w:szCs w:val="20"/>
                <w:shd w:val="clear" w:color="auto" w:fill="FFFFFF"/>
                <w:lang w:val="en-US"/>
              </w:rPr>
              <w:t xml:space="preserve">la 1 ianuarie 2025 </w:t>
            </w:r>
          </w:p>
          <w:p w14:paraId="41A8F0F7" w14:textId="36A14C79" w:rsidR="009912C5" w:rsidRPr="009912C5" w:rsidRDefault="009912C5" w:rsidP="009912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912C5">
              <w:rPr>
                <w:rFonts w:eastAsia="Arial Unicode MS"/>
                <w:color w:val="000000" w:themeColor="text1"/>
                <w:sz w:val="20"/>
                <w:szCs w:val="20"/>
                <w:shd w:val="clear" w:color="auto" w:fill="FFFFFF"/>
                <w:lang w:val="en-US"/>
              </w:rPr>
              <w:t>De la 1 ianuarie 2018 (Reg UE) =</w:t>
            </w:r>
            <w:r w:rsidRPr="009912C5">
              <w:rPr>
                <w:rFonts w:eastAsia="Arial Unicode MS"/>
                <w:color w:val="000000"/>
                <w:sz w:val="20"/>
                <w:szCs w:val="20"/>
                <w:shd w:val="clear" w:color="auto" w:fill="FFFFFF"/>
                <w:lang w:val="en-US"/>
              </w:rPr>
              <w:t xml:space="preserve"> De </w:t>
            </w:r>
            <w:r w:rsidRPr="009912C5">
              <w:rPr>
                <w:rFonts w:eastAsia="Arial Unicode MS"/>
                <w:color w:val="000000" w:themeColor="text1"/>
                <w:sz w:val="20"/>
                <w:szCs w:val="20"/>
                <w:shd w:val="clear" w:color="auto" w:fill="FFFFFF"/>
                <w:lang w:val="en-US"/>
              </w:rPr>
              <w:t>la 1 ianuarie 202</w:t>
            </w:r>
            <w:r w:rsidR="00464A32">
              <w:rPr>
                <w:rFonts w:eastAsia="Arial Unicode MS"/>
                <w:color w:val="000000" w:themeColor="text1"/>
                <w:sz w:val="20"/>
                <w:szCs w:val="20"/>
                <w:shd w:val="clear" w:color="auto" w:fill="FFFFFF"/>
                <w:lang w:val="en-US"/>
              </w:rPr>
              <w:t>7</w:t>
            </w:r>
            <w:r w:rsidRPr="009912C5">
              <w:rPr>
                <w:rFonts w:eastAsia="Arial Unicode MS"/>
                <w:color w:val="000000" w:themeColor="text1"/>
                <w:sz w:val="20"/>
                <w:szCs w:val="20"/>
                <w:shd w:val="clear" w:color="auto" w:fill="FFFFFF"/>
                <w:lang w:val="en-US"/>
              </w:rPr>
              <w:t xml:space="preserve"> </w:t>
            </w:r>
          </w:p>
          <w:p w14:paraId="0400EAEB" w14:textId="22AA94EC" w:rsidR="00A83A49" w:rsidRPr="00AC24A4" w:rsidRDefault="00A83A49" w:rsidP="009912C5">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0C04456" w14:textId="2E86C48E" w:rsidR="005E41F8" w:rsidRPr="003F755D" w:rsidRDefault="005E41F8" w:rsidP="005E41F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240FB3C" w14:textId="77777777" w:rsidR="00A83A49" w:rsidRPr="003F755D" w:rsidRDefault="00A83A49" w:rsidP="003E493D">
            <w:pPr>
              <w:autoSpaceDE w:val="0"/>
              <w:spacing w:after="0" w:line="240" w:lineRule="auto"/>
              <w:rPr>
                <w:rFonts w:ascii="Times New Roman" w:hAnsi="Times New Roman"/>
                <w:sz w:val="20"/>
                <w:szCs w:val="20"/>
                <w:lang w:val="fr-FR"/>
              </w:rPr>
            </w:pPr>
          </w:p>
        </w:tc>
      </w:tr>
      <w:tr w:rsidR="00A83A49" w:rsidRPr="00392D8D" w14:paraId="637D9277" w14:textId="77777777" w:rsidTr="00340B94">
        <w:trPr>
          <w:trHeight w:val="558"/>
        </w:trPr>
        <w:tc>
          <w:tcPr>
            <w:tcW w:w="4957" w:type="dxa"/>
            <w:shd w:val="clear" w:color="auto" w:fill="auto"/>
          </w:tcPr>
          <w:p w14:paraId="56C3DCFE" w14:textId="44C5D778" w:rsidR="00A83A49" w:rsidRPr="00436EF7" w:rsidRDefault="005E41F8" w:rsidP="00436EF7">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436EF7">
              <w:rPr>
                <w:rFonts w:eastAsia="Arial Unicode MS"/>
                <w:i/>
                <w:iCs/>
                <w:color w:val="000000" w:themeColor="text1"/>
                <w:sz w:val="20"/>
                <w:szCs w:val="20"/>
                <w:shd w:val="clear" w:color="auto" w:fill="FFFFFF"/>
                <w:lang w:val="en-US"/>
              </w:rPr>
              <w:lastRenderedPageBreak/>
              <w:t>ANEXA IV</w:t>
            </w:r>
          </w:p>
          <w:p w14:paraId="5C7DC66E" w14:textId="77777777" w:rsidR="005E41F8" w:rsidRPr="00436EF7" w:rsidRDefault="005E41F8" w:rsidP="005E41F8">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436EF7">
              <w:rPr>
                <w:rFonts w:eastAsia="Arial Unicode MS"/>
                <w:b/>
                <w:bCs/>
                <w:color w:val="000000" w:themeColor="text1"/>
                <w:sz w:val="20"/>
                <w:szCs w:val="20"/>
                <w:shd w:val="clear" w:color="auto" w:fill="FFFFFF"/>
                <w:lang w:val="en-US"/>
              </w:rPr>
              <w:t>Cerințe în materie de informare pentru UVR astfel cum se menționează la articolul 4 alineatul (1)</w:t>
            </w:r>
          </w:p>
          <w:p w14:paraId="43B73D2B" w14:textId="77777777" w:rsidR="005E41F8" w:rsidRPr="00436EF7" w:rsidRDefault="005E41F8" w:rsidP="002C70F9">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De la 1 ianuarie 2016, trebuie furnizate următoarele informații despre produse:</w:t>
            </w:r>
          </w:p>
          <w:p w14:paraId="4E70CB50"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rPr>
              <w:t>denumirea sau marca furnizorului;</w:t>
            </w:r>
          </w:p>
          <w:p w14:paraId="127FB6C9"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identificatorul de model al furnizorului (codul, de obicei alfanumeric, prin care se distinge un anumit model de unitate de ventilație rezidențială de alte modele cu aceeași marcă comercială sau denumire a furnizorului);</w:t>
            </w:r>
          </w:p>
          <w:p w14:paraId="498BEB06"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consumul specific de energie (CES) în kWh/(m</w:t>
            </w:r>
            <w:r w:rsidRPr="00436EF7">
              <w:rPr>
                <w:rStyle w:val="superscript"/>
                <w:rFonts w:eastAsia="Arial Unicode MS"/>
                <w:color w:val="000000" w:themeColor="text1"/>
                <w:sz w:val="20"/>
                <w:szCs w:val="20"/>
                <w:vertAlign w:val="superscript"/>
                <w:lang w:val="en-US"/>
              </w:rPr>
              <w:t>2</w:t>
            </w:r>
            <w:r w:rsidRPr="00436EF7">
              <w:rPr>
                <w:rFonts w:eastAsia="Arial Unicode MS"/>
                <w:color w:val="000000" w:themeColor="text1"/>
                <w:sz w:val="20"/>
                <w:szCs w:val="20"/>
                <w:shd w:val="clear" w:color="auto" w:fill="FFFFFF"/>
                <w:lang w:val="en-US"/>
              </w:rPr>
              <w:t>.a) pentru fiecară zonă climatică aplicabilă; și clasa SEC;</w:t>
            </w:r>
          </w:p>
          <w:p w14:paraId="6C670D27"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lastRenderedPageBreak/>
              <w:t>tipologia declarată în conformitate cu articolul 2 din prezentul regulament (UVR sau UVNR, unidirecționale sau bidirecționale);</w:t>
            </w:r>
          </w:p>
          <w:p w14:paraId="4F2D3605"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tipul de motor instalat sau care urmează să fie instalat (cu mai multe viteze sau cu variator de viteză);</w:t>
            </w:r>
          </w:p>
          <w:p w14:paraId="549E06B6"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tipul de sistem de recuperare a căldurii (cu recuperare, cu regenerare, niciunul);</w:t>
            </w:r>
          </w:p>
          <w:p w14:paraId="645327E0"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randamentul termic al recuperării de căldură (în % sau „nu se aplică”, în cazul în care produsul nu are sistem de recuperare a căldurii);</w:t>
            </w:r>
          </w:p>
          <w:p w14:paraId="0F28FDA8"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debitul maxim în 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/h;</w:t>
            </w:r>
          </w:p>
          <w:p w14:paraId="50F17279"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puterea electrică absorbită a motorului ventilatorului, inclusiv orice echipament de control al motorului, la debit maxim (W);</w:t>
            </w:r>
          </w:p>
          <w:p w14:paraId="68259A73"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nivelul de putere acustică (L</w:t>
            </w:r>
            <w:r w:rsidRPr="00436EF7">
              <w:rPr>
                <w:rStyle w:val="subscript"/>
                <w:rFonts w:eastAsia="Arial Unicode MS"/>
                <w:color w:val="000000" w:themeColor="text1"/>
                <w:sz w:val="20"/>
                <w:szCs w:val="20"/>
                <w:vertAlign w:val="subscript"/>
                <w:lang w:val="en-US"/>
              </w:rPr>
              <w:t>WA</w:t>
            </w:r>
            <w:r w:rsidRPr="00436EF7">
              <w:rPr>
                <w:rFonts w:eastAsia="Arial Unicode MS"/>
                <w:color w:val="000000" w:themeColor="text1"/>
                <w:sz w:val="20"/>
                <w:szCs w:val="20"/>
                <w:shd w:val="clear" w:color="auto" w:fill="FFFFFF"/>
                <w:lang w:val="en-US"/>
              </w:rPr>
              <w:t>), rotunjit la cel mai apropiat număr întreg;</w:t>
            </w:r>
          </w:p>
          <w:p w14:paraId="4B99378A" w14:textId="442BA231"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debitul maxim de referință în 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/h</w:t>
            </w:r>
            <w:r w:rsidR="003A7E3E">
              <w:rPr>
                <w:rFonts w:eastAsia="Arial Unicode MS"/>
                <w:color w:val="000000" w:themeColor="text1"/>
                <w:sz w:val="20"/>
                <w:szCs w:val="20"/>
                <w:shd w:val="clear" w:color="auto" w:fill="FFFFFF"/>
                <w:lang w:val="en-US"/>
              </w:rPr>
              <w:t>;</w:t>
            </w:r>
          </w:p>
          <w:p w14:paraId="7654DBDA"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diferența de presiune de referință în Pa;</w:t>
            </w:r>
          </w:p>
          <w:p w14:paraId="73C5732C"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rPr>
              <w:t>SPI în W/m</w:t>
            </w:r>
            <w:r w:rsidRPr="00436EF7">
              <w:rPr>
                <w:rStyle w:val="superscript"/>
                <w:rFonts w:eastAsia="Arial Unicode MS"/>
                <w:color w:val="000000" w:themeColor="text1"/>
                <w:sz w:val="20"/>
                <w:szCs w:val="20"/>
                <w:vertAlign w:val="superscript"/>
              </w:rPr>
              <w:t>3</w:t>
            </w:r>
            <w:r w:rsidRPr="00436EF7">
              <w:rPr>
                <w:rFonts w:eastAsia="Arial Unicode MS"/>
                <w:color w:val="000000" w:themeColor="text1"/>
                <w:sz w:val="20"/>
                <w:szCs w:val="20"/>
                <w:shd w:val="clear" w:color="auto" w:fill="FFFFFF"/>
              </w:rPr>
              <w:t>/h;</w:t>
            </w:r>
          </w:p>
          <w:p w14:paraId="53168FD0"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factorul de control și tipologia de control în conformitate cu definițiile și clasificarea relevante din tabelul 1 din anexa VIII;</w:t>
            </w:r>
          </w:p>
          <w:p w14:paraId="5C06A70E"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rate declarate de scurgere internă și externă maxime (%) pentru unitățile de ventilație bidirecționale sau reportul (doar pentru schimbătoarele de căldură cu recuperare) și ratele de scurgere externă (%) pentru unitățile de ventilație unidirecționale cu conducte;</w:t>
            </w:r>
          </w:p>
          <w:p w14:paraId="589ABE3F"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rata de amestec a unităților de ventilație fără conducte bidirecționale care nu sunt destinate să fie echipate cu o conductă de legătură pe partea alimentării cu aer sau pe partea de extragere a aerului;</w:t>
            </w:r>
          </w:p>
          <w:p w14:paraId="5A5A1FBD"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poziția și descrierea avertizorului vizual al filtrului pentru UVR destinate utilizării cu filtre, inclusiv textul care subliniază importanța înlocuirii periodice a filtrului pentru a asigura performanța și randamentul energetic al unității;</w:t>
            </w:r>
          </w:p>
          <w:p w14:paraId="476C115F"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pentru sistemele de ventilație unidirecționale, instrucțiuni de instalare în fațadă a grilelor de evacuare/alimentare pentru alimentarea/extracția naturală a aerului;</w:t>
            </w:r>
          </w:p>
          <w:p w14:paraId="4018177D"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adresa de internet pentru instrucțiunile de demontare, conform punctului 3;</w:t>
            </w:r>
          </w:p>
          <w:p w14:paraId="7CB91F9E"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lastRenderedPageBreak/>
              <w:t>doar pentru unitățile fără conducte: sensibilitatea fluxului de aer la variațiile de presiune la + 20 Pa și – 20 Pa;</w:t>
            </w:r>
          </w:p>
          <w:p w14:paraId="70D53B83" w14:textId="77777777" w:rsidR="005E41F8" w:rsidRPr="00436EF7" w:rsidRDefault="005E41F8" w:rsidP="002C70F9">
            <w:pPr>
              <w:pStyle w:val="ti-art"/>
              <w:numPr>
                <w:ilvl w:val="0"/>
                <w:numId w:val="22"/>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doar pentru unitățile fără conducte: etanșeitatea la aerul interior/exterior în 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/h;</w:t>
            </w:r>
          </w:p>
          <w:p w14:paraId="08D91D26" w14:textId="77777777" w:rsidR="005E41F8" w:rsidRPr="00436EF7" w:rsidRDefault="005E41F8" w:rsidP="002C70F9">
            <w:pPr>
              <w:pStyle w:val="ti-art"/>
              <w:numPr>
                <w:ilvl w:val="0"/>
                <w:numId w:val="21"/>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Informațiile enumerate la punctul 1 trebuie să fie disponibile:</w:t>
            </w:r>
          </w:p>
          <w:p w14:paraId="56828704" w14:textId="77777777" w:rsidR="005E41F8" w:rsidRPr="00436EF7" w:rsidRDefault="005E41F8" w:rsidP="00436EF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436EF7">
              <w:rPr>
                <w:color w:val="000000" w:themeColor="text1"/>
                <w:sz w:val="20"/>
                <w:szCs w:val="20"/>
                <w:lang w:val="en-US"/>
              </w:rPr>
              <w:t xml:space="preserve">- </w:t>
            </w:r>
            <w:r w:rsidRPr="00436EF7">
              <w:rPr>
                <w:rFonts w:eastAsia="Arial Unicode MS"/>
                <w:color w:val="000000" w:themeColor="text1"/>
                <w:sz w:val="20"/>
                <w:szCs w:val="20"/>
                <w:shd w:val="clear" w:color="auto" w:fill="FFFFFF"/>
                <w:lang w:val="en-US"/>
              </w:rPr>
              <w:t>în documentația tehnică a UVR; și</w:t>
            </w:r>
          </w:p>
          <w:p w14:paraId="16A0050F" w14:textId="77777777" w:rsidR="005E41F8" w:rsidRPr="00436EF7" w:rsidRDefault="005E41F8" w:rsidP="00436EF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436EF7">
              <w:rPr>
                <w:color w:val="000000" w:themeColor="text1"/>
                <w:sz w:val="20"/>
                <w:szCs w:val="20"/>
                <w:lang w:val="en-US"/>
              </w:rPr>
              <w:t>-</w:t>
            </w:r>
            <w:r w:rsidRPr="00436EF7">
              <w:rPr>
                <w:rFonts w:eastAsia="Arial Unicode MS"/>
                <w:i/>
                <w:iCs/>
                <w:color w:val="000000" w:themeColor="text1"/>
                <w:sz w:val="20"/>
                <w:szCs w:val="20"/>
                <w:shd w:val="clear" w:color="auto" w:fill="FFFFFF"/>
                <w:lang w:val="en-US"/>
              </w:rPr>
              <w:t xml:space="preserve"> </w:t>
            </w:r>
            <w:r w:rsidRPr="00436EF7">
              <w:rPr>
                <w:rFonts w:eastAsia="Arial Unicode MS"/>
                <w:color w:val="000000" w:themeColor="text1"/>
                <w:sz w:val="20"/>
                <w:szCs w:val="20"/>
                <w:shd w:val="clear" w:color="auto" w:fill="FFFFFF"/>
                <w:lang w:val="en-US"/>
              </w:rPr>
              <w:t xml:space="preserve"> pe site-urile internet cu acces liber ale producătorilor, ale reprezentanților autorizați ai acestora și ale importatorilor.</w:t>
            </w:r>
          </w:p>
          <w:p w14:paraId="2F4BEA95" w14:textId="14289E8A" w:rsidR="005E41F8" w:rsidRPr="005E41F8" w:rsidRDefault="005E41F8" w:rsidP="002C70F9">
            <w:pPr>
              <w:pStyle w:val="ti-art"/>
              <w:numPr>
                <w:ilvl w:val="0"/>
                <w:numId w:val="21"/>
              </w:numPr>
              <w:shd w:val="clear" w:color="auto" w:fill="FFFFFF"/>
              <w:spacing w:before="0" w:beforeAutospacing="0" w:after="0" w:afterAutospacing="0"/>
              <w:jc w:val="both"/>
              <w:rPr>
                <w:rFonts w:eastAsia="Arial Unicode MS"/>
                <w:color w:val="333333"/>
                <w:sz w:val="20"/>
                <w:szCs w:val="20"/>
                <w:shd w:val="clear" w:color="auto" w:fill="FFFFFF"/>
                <w:lang w:val="en-US"/>
              </w:rPr>
            </w:pPr>
            <w:r w:rsidRPr="00436EF7">
              <w:rPr>
                <w:rFonts w:eastAsia="Arial Unicode MS"/>
                <w:color w:val="000000" w:themeColor="text1"/>
                <w:sz w:val="20"/>
                <w:szCs w:val="20"/>
                <w:shd w:val="clear" w:color="auto" w:fill="FFFFFF"/>
                <w:lang w:val="en-US"/>
              </w:rPr>
              <w:t>Site-ul internet cu acces liber al producătorului trebuie să pună la dispoziție instrucțiuni detaliate care, printre altele, identifică instrumentele necesare pentru demontarea manuală a motoarelor cu magnet permanent și a componentelor electronice (plăci cu cablaj imprimat/plăci de circuite imprimate și afișaje &gt; 10 g sau &gt; 10 cm</w:t>
            </w:r>
            <w:r w:rsidRPr="00436EF7">
              <w:rPr>
                <w:rStyle w:val="superscript"/>
                <w:rFonts w:eastAsia="Arial Unicode MS"/>
                <w:color w:val="000000" w:themeColor="text1"/>
                <w:sz w:val="20"/>
                <w:szCs w:val="20"/>
                <w:vertAlign w:val="superscript"/>
                <w:lang w:val="en-US"/>
              </w:rPr>
              <w:t>2</w:t>
            </w:r>
            <w:r w:rsidRPr="00436EF7">
              <w:rPr>
                <w:rFonts w:eastAsia="Arial Unicode MS"/>
                <w:color w:val="000000" w:themeColor="text1"/>
                <w:sz w:val="20"/>
                <w:szCs w:val="20"/>
                <w:shd w:val="clear" w:color="auto" w:fill="FFFFFF"/>
                <w:lang w:val="en-US"/>
              </w:rPr>
              <w:t>), ale bateriilor și pieselor din plastic de dimensiuni mari (&gt; 100 g) în scopul reciclării eficiente a materialelor, cu excepția modelelor din care se produc mai puțin de cinci unități pe an.</w:t>
            </w:r>
          </w:p>
        </w:tc>
        <w:tc>
          <w:tcPr>
            <w:tcW w:w="4394" w:type="dxa"/>
            <w:shd w:val="clear" w:color="auto" w:fill="auto"/>
          </w:tcPr>
          <w:p w14:paraId="3E382810" w14:textId="08C80A83" w:rsidR="00436EF7" w:rsidRPr="006E03C6" w:rsidRDefault="00436EF7" w:rsidP="00436EF7">
            <w:pPr>
              <w:spacing w:after="0" w:line="240" w:lineRule="auto"/>
              <w:jc w:val="right"/>
              <w:rPr>
                <w:rFonts w:ascii="Times New Roman" w:hAnsi="Times New Roman"/>
                <w:sz w:val="20"/>
                <w:szCs w:val="20"/>
                <w:lang w:val="en-US"/>
              </w:rPr>
            </w:pPr>
            <w:r w:rsidRPr="006E03C6">
              <w:rPr>
                <w:rFonts w:ascii="Times New Roman" w:hAnsi="Times New Roman"/>
                <w:sz w:val="20"/>
                <w:szCs w:val="20"/>
                <w:lang w:val="en-US"/>
              </w:rPr>
              <w:lastRenderedPageBreak/>
              <w:t>Anexa nr.</w:t>
            </w:r>
            <w:r>
              <w:rPr>
                <w:rFonts w:ascii="Times New Roman" w:hAnsi="Times New Roman"/>
                <w:sz w:val="20"/>
                <w:szCs w:val="20"/>
                <w:lang w:val="en-US"/>
              </w:rPr>
              <w:t>4</w:t>
            </w:r>
          </w:p>
          <w:p w14:paraId="0B65D3B8" w14:textId="77777777" w:rsidR="00436EF7" w:rsidRPr="006E03C6" w:rsidRDefault="00436EF7" w:rsidP="00436EF7">
            <w:pPr>
              <w:spacing w:after="0" w:line="240" w:lineRule="auto"/>
              <w:ind w:firstLine="540"/>
              <w:jc w:val="right"/>
              <w:rPr>
                <w:rFonts w:ascii="Times New Roman" w:hAnsi="Times New Roman"/>
                <w:sz w:val="20"/>
                <w:szCs w:val="20"/>
                <w:lang w:val="it-IT"/>
              </w:rPr>
            </w:pPr>
            <w:r w:rsidRPr="006E03C6">
              <w:rPr>
                <w:rFonts w:ascii="Times New Roman" w:hAnsi="Times New Roman"/>
                <w:sz w:val="20"/>
                <w:szCs w:val="20"/>
                <w:lang w:val="en-US"/>
              </w:rPr>
              <w:t xml:space="preserve">la Regulamentul </w:t>
            </w:r>
            <w:r w:rsidRPr="006E03C6">
              <w:rPr>
                <w:rFonts w:ascii="Times New Roman" w:hAnsi="Times New Roman"/>
                <w:sz w:val="20"/>
                <w:szCs w:val="20"/>
                <w:lang w:val="it-IT"/>
              </w:rPr>
              <w:t xml:space="preserve">cu privire la cerinţele de proiectare </w:t>
            </w:r>
          </w:p>
          <w:p w14:paraId="0715B8D5" w14:textId="77777777" w:rsidR="00A83A49" w:rsidRPr="00436EF7" w:rsidRDefault="00436EF7" w:rsidP="00436EF7">
            <w:pPr>
              <w:pStyle w:val="ListParagraph"/>
              <w:spacing w:after="0" w:line="240" w:lineRule="auto"/>
              <w:ind w:left="0" w:firstLine="426"/>
              <w:contextualSpacing w:val="0"/>
              <w:jc w:val="right"/>
              <w:rPr>
                <w:rFonts w:ascii="Times New Roman" w:eastAsia="Arial Unicode MS" w:hAnsi="Times New Roman"/>
                <w:color w:val="333333"/>
                <w:sz w:val="20"/>
                <w:szCs w:val="20"/>
                <w:shd w:val="clear" w:color="auto" w:fill="FFFFFF"/>
                <w:lang w:val="en-US"/>
              </w:rPr>
            </w:pPr>
            <w:r w:rsidRPr="00436EF7">
              <w:rPr>
                <w:rFonts w:ascii="Times New Roman" w:hAnsi="Times New Roman"/>
                <w:sz w:val="20"/>
                <w:szCs w:val="20"/>
                <w:lang w:val="it-IT"/>
              </w:rPr>
              <w:t xml:space="preserve">ecologică aplicabile </w:t>
            </w:r>
            <w:r w:rsidRPr="00436EF7">
              <w:rPr>
                <w:rFonts w:ascii="Times New Roman" w:eastAsia="Arial Unicode MS" w:hAnsi="Times New Roman"/>
                <w:color w:val="333333"/>
                <w:sz w:val="20"/>
                <w:szCs w:val="20"/>
                <w:shd w:val="clear" w:color="auto" w:fill="FFFFFF"/>
                <w:lang w:val="en-US"/>
              </w:rPr>
              <w:t>unităților de ventilație</w:t>
            </w:r>
          </w:p>
          <w:p w14:paraId="2CC5887A" w14:textId="2A10DBF4" w:rsidR="00436EF7" w:rsidRPr="00436EF7" w:rsidRDefault="00436EF7" w:rsidP="00436EF7">
            <w:pPr>
              <w:pStyle w:val="title-annex-2"/>
              <w:shd w:val="clear" w:color="auto" w:fill="FFFFFF"/>
              <w:spacing w:before="0" w:beforeAutospacing="0" w:after="0" w:afterAutospacing="0"/>
              <w:jc w:val="center"/>
              <w:rPr>
                <w:rFonts w:eastAsia="Arial Unicode MS"/>
                <w:b/>
                <w:bCs/>
                <w:color w:val="333333"/>
                <w:sz w:val="20"/>
                <w:szCs w:val="20"/>
                <w:lang w:val="en-US"/>
              </w:rPr>
            </w:pPr>
            <w:r w:rsidRPr="00436EF7">
              <w:rPr>
                <w:rFonts w:eastAsia="Arial Unicode MS"/>
                <w:b/>
                <w:bCs/>
                <w:color w:val="333333"/>
                <w:sz w:val="20"/>
                <w:szCs w:val="20"/>
                <w:lang w:val="en-US"/>
              </w:rPr>
              <w:t>CERINȚE ÎN MATERIE DE INFORMARE PENTRU UVR</w:t>
            </w:r>
          </w:p>
          <w:p w14:paraId="2D0BA56F" w14:textId="7DF682D2" w:rsidR="00436EF7" w:rsidRPr="00436EF7" w:rsidRDefault="00436EF7" w:rsidP="00436EF7">
            <w:pPr>
              <w:pStyle w:val="title-annex-2"/>
              <w:shd w:val="clear" w:color="auto" w:fill="FFFFFF"/>
              <w:spacing w:before="0" w:beforeAutospacing="0" w:after="0" w:afterAutospacing="0"/>
              <w:rPr>
                <w:rFonts w:eastAsia="Arial Unicode MS"/>
                <w:color w:val="333333"/>
                <w:sz w:val="20"/>
                <w:szCs w:val="20"/>
                <w:lang w:val="en-US"/>
              </w:rPr>
            </w:pPr>
            <w:r w:rsidRPr="00436EF7">
              <w:rPr>
                <w:rFonts w:eastAsia="Arial Unicode MS"/>
                <w:color w:val="333333"/>
                <w:sz w:val="20"/>
                <w:szCs w:val="20"/>
                <w:lang w:val="en-US"/>
              </w:rPr>
              <w:t>1.</w:t>
            </w:r>
            <w:r w:rsidRPr="00436EF7">
              <w:rPr>
                <w:rFonts w:eastAsia="Arial Unicode MS"/>
                <w:color w:val="000000" w:themeColor="text1"/>
                <w:lang w:val="en-US"/>
              </w:rPr>
              <w:t xml:space="preserve"> </w:t>
            </w:r>
            <w:r w:rsidRPr="00436EF7">
              <w:rPr>
                <w:rFonts w:eastAsia="Arial Unicode MS"/>
                <w:color w:val="000000" w:themeColor="text1"/>
                <w:sz w:val="20"/>
                <w:szCs w:val="20"/>
                <w:lang w:val="en-US"/>
              </w:rPr>
              <w:t>De la 1 ianuarie 2025, trebuie furnizate următoarele informații despre produse:</w:t>
            </w:r>
          </w:p>
          <w:p w14:paraId="0C3F6AE0"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denumirea sau marca furnizorului;</w:t>
            </w:r>
          </w:p>
          <w:p w14:paraId="77F3C520"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dentificatorul de model al furnizorului (codul, de obicei alfanumeric, prin care se distinge un anumit model de unitate de ventilație rezidențială de alte modele cu aceeași marcă comercială sau denumire a furnizorului);</w:t>
            </w:r>
          </w:p>
          <w:p w14:paraId="5DDE4DD7"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lastRenderedPageBreak/>
              <w:t>consumul specific de energie (CES) în kWh/(m</w:t>
            </w:r>
            <w:r w:rsidRPr="003A7E3E">
              <w:rPr>
                <w:rStyle w:val="superscript"/>
                <w:rFonts w:ascii="Times New Roman" w:eastAsia="Arial Unicode MS" w:hAnsi="Times New Roman"/>
                <w:color w:val="000000" w:themeColor="text1"/>
                <w:sz w:val="20"/>
                <w:szCs w:val="20"/>
                <w:vertAlign w:val="superscript"/>
                <w:lang w:val="en-US"/>
              </w:rPr>
              <w:t>2</w:t>
            </w:r>
            <w:r w:rsidRPr="003A7E3E">
              <w:rPr>
                <w:rFonts w:ascii="Times New Roman" w:eastAsia="Arial Unicode MS" w:hAnsi="Times New Roman"/>
                <w:color w:val="000000" w:themeColor="text1"/>
                <w:sz w:val="20"/>
                <w:szCs w:val="20"/>
                <w:lang w:val="en-US"/>
              </w:rPr>
              <w:t>.a) pentru fiecară zonă climatică aplicabilă; și clasa SEC;</w:t>
            </w:r>
          </w:p>
          <w:p w14:paraId="345D1CA1" w14:textId="3C528865"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 xml:space="preserve">tipologia declarată în conformitate cu </w:t>
            </w:r>
            <w:r w:rsidR="009675E6">
              <w:rPr>
                <w:rFonts w:ascii="Times New Roman" w:eastAsia="Arial Unicode MS" w:hAnsi="Times New Roman"/>
                <w:color w:val="000000" w:themeColor="text1"/>
                <w:sz w:val="20"/>
                <w:szCs w:val="20"/>
                <w:lang w:val="en-US"/>
              </w:rPr>
              <w:t>pct.</w:t>
            </w:r>
            <w:r w:rsidRPr="003A7E3E">
              <w:rPr>
                <w:rFonts w:ascii="Times New Roman" w:eastAsia="Arial Unicode MS" w:hAnsi="Times New Roman"/>
                <w:color w:val="000000" w:themeColor="text1"/>
                <w:sz w:val="20"/>
                <w:szCs w:val="20"/>
                <w:lang w:val="en-US"/>
              </w:rPr>
              <w:t xml:space="preserve"> </w:t>
            </w:r>
            <w:r w:rsidR="009675E6">
              <w:rPr>
                <w:rFonts w:ascii="Times New Roman" w:eastAsia="Arial Unicode MS" w:hAnsi="Times New Roman"/>
                <w:color w:val="000000" w:themeColor="text1"/>
                <w:sz w:val="20"/>
                <w:szCs w:val="20"/>
                <w:lang w:val="en-US"/>
              </w:rPr>
              <w:t>3</w:t>
            </w:r>
            <w:r w:rsidRPr="003A7E3E">
              <w:rPr>
                <w:rFonts w:ascii="Times New Roman" w:eastAsia="Arial Unicode MS" w:hAnsi="Times New Roman"/>
                <w:color w:val="000000" w:themeColor="text1"/>
                <w:sz w:val="20"/>
                <w:szCs w:val="20"/>
                <w:lang w:val="en-US"/>
              </w:rPr>
              <w:t xml:space="preserve"> din prezentul regulament (UVR sau UVNR, unidirecționale sau bidirecționale);</w:t>
            </w:r>
          </w:p>
          <w:p w14:paraId="73201910"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tipul de motor instalat sau care urmează să fie instalat (cu mai multe viteze sau cu variator de viteză);</w:t>
            </w:r>
          </w:p>
          <w:p w14:paraId="316E6D14"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333333"/>
                <w:sz w:val="20"/>
                <w:szCs w:val="20"/>
                <w:lang w:val="en-US"/>
              </w:rPr>
              <w:t>tipul de sistem de recuperare a căldurii (cu recuperare, cu regenerare, niciunul);</w:t>
            </w:r>
          </w:p>
          <w:p w14:paraId="745B7240"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333333"/>
                <w:sz w:val="20"/>
                <w:szCs w:val="20"/>
                <w:lang w:val="en-US"/>
              </w:rPr>
              <w:t>randamentul termic al recuperării de căldură (în % sau „nu se aplică”, în cazul în care produsul nu are sistem de recuperare a căldurii);</w:t>
            </w:r>
          </w:p>
          <w:p w14:paraId="733B0738"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333333"/>
                <w:sz w:val="20"/>
                <w:szCs w:val="20"/>
                <w:lang w:val="en-US"/>
              </w:rPr>
              <w:t>debitul maxim în m</w:t>
            </w:r>
            <w:r w:rsidRPr="003A7E3E">
              <w:rPr>
                <w:rStyle w:val="superscript"/>
                <w:rFonts w:ascii="Times New Roman" w:eastAsia="Arial Unicode MS" w:hAnsi="Times New Roman"/>
                <w:color w:val="333333"/>
                <w:sz w:val="20"/>
                <w:szCs w:val="20"/>
                <w:vertAlign w:val="superscript"/>
                <w:lang w:val="en-US"/>
              </w:rPr>
              <w:t>3</w:t>
            </w:r>
            <w:r w:rsidRPr="003A7E3E">
              <w:rPr>
                <w:rFonts w:ascii="Times New Roman" w:eastAsia="Arial Unicode MS" w:hAnsi="Times New Roman"/>
                <w:color w:val="333333"/>
                <w:sz w:val="20"/>
                <w:szCs w:val="20"/>
                <w:lang w:val="en-US"/>
              </w:rPr>
              <w:t>/h;</w:t>
            </w:r>
          </w:p>
          <w:p w14:paraId="3A90E6DB"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puterea electrică absorbită a motorului ventilatorului, inclusiv orice echipament de control al motorului, la debit maxim (W);</w:t>
            </w:r>
          </w:p>
          <w:p w14:paraId="63F52E9B"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nivelul de putere acustică (L</w:t>
            </w:r>
            <w:r w:rsidRPr="003A7E3E">
              <w:rPr>
                <w:rStyle w:val="subscript"/>
                <w:rFonts w:ascii="Times New Roman" w:eastAsia="Arial Unicode MS" w:hAnsi="Times New Roman"/>
                <w:color w:val="000000" w:themeColor="text1"/>
                <w:sz w:val="20"/>
                <w:szCs w:val="20"/>
                <w:vertAlign w:val="subscript"/>
                <w:lang w:val="en-US"/>
              </w:rPr>
              <w:t>WA</w:t>
            </w:r>
            <w:r w:rsidRPr="003A7E3E">
              <w:rPr>
                <w:rFonts w:ascii="Times New Roman" w:eastAsia="Arial Unicode MS" w:hAnsi="Times New Roman"/>
                <w:color w:val="000000" w:themeColor="text1"/>
                <w:sz w:val="20"/>
                <w:szCs w:val="20"/>
                <w:lang w:val="en-US"/>
              </w:rPr>
              <w:t>), rotunjit la cel mai apropiat număr întreg;</w:t>
            </w:r>
          </w:p>
          <w:p w14:paraId="5009E259"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debitul maxim de referință în m</w:t>
            </w:r>
            <w:r w:rsidRPr="003A7E3E">
              <w:rPr>
                <w:rStyle w:val="superscript"/>
                <w:rFonts w:ascii="Times New Roman" w:eastAsia="Arial Unicode MS" w:hAnsi="Times New Roman"/>
                <w:color w:val="000000" w:themeColor="text1"/>
                <w:sz w:val="20"/>
                <w:szCs w:val="20"/>
                <w:vertAlign w:val="superscript"/>
                <w:lang w:val="en-US"/>
              </w:rPr>
              <w:t>3</w:t>
            </w:r>
            <w:r w:rsidRPr="003A7E3E">
              <w:rPr>
                <w:rFonts w:ascii="Times New Roman" w:eastAsia="Arial Unicode MS" w:hAnsi="Times New Roman"/>
                <w:color w:val="000000" w:themeColor="text1"/>
                <w:sz w:val="20"/>
                <w:szCs w:val="20"/>
                <w:lang w:val="en-US"/>
              </w:rPr>
              <w:t>/h</w:t>
            </w:r>
          </w:p>
          <w:p w14:paraId="263D5BB5"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diferența de presiune de referință în Pa;</w:t>
            </w:r>
          </w:p>
          <w:p w14:paraId="1AF3ED66"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SPI în W/m</w:t>
            </w:r>
            <w:r w:rsidRPr="003A7E3E">
              <w:rPr>
                <w:rStyle w:val="superscript"/>
                <w:rFonts w:ascii="Times New Roman" w:eastAsia="Arial Unicode MS" w:hAnsi="Times New Roman"/>
                <w:color w:val="000000" w:themeColor="text1"/>
                <w:sz w:val="20"/>
                <w:szCs w:val="20"/>
                <w:vertAlign w:val="superscript"/>
                <w:lang w:val="en-US"/>
              </w:rPr>
              <w:t>3</w:t>
            </w:r>
            <w:r w:rsidRPr="003A7E3E">
              <w:rPr>
                <w:rFonts w:ascii="Times New Roman" w:eastAsia="Arial Unicode MS" w:hAnsi="Times New Roman"/>
                <w:color w:val="000000" w:themeColor="text1"/>
                <w:sz w:val="20"/>
                <w:szCs w:val="20"/>
                <w:lang w:val="en-US"/>
              </w:rPr>
              <w:t>/h;</w:t>
            </w:r>
          </w:p>
          <w:p w14:paraId="1AE70FD7"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factorul de control și tipologia de control în conformitate cu definițiile și clasificarea relevante din tabelul 1 din anexa nr.8;</w:t>
            </w:r>
          </w:p>
          <w:p w14:paraId="2D575DE9"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rate declarate de scurgere internă și externă maxime (%) pentru unitățile de ventilație bidirecționale sau reportul (doar pentru schimbătoarele de căldură cu recuperare) și ratele de scurgere externă (%) pentru unitățile de ventilație unidirecționale cu conducte;</w:t>
            </w:r>
          </w:p>
          <w:p w14:paraId="0BBA6CF8"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rata de amestec a unităților de ventilație fără conducte bidirecționale care nu sunt destinate să fie echipate cu o conductă de legătură pe partea alimentării cu aer sau pe partea de extragere a aerului;</w:t>
            </w:r>
          </w:p>
          <w:p w14:paraId="09F317DA"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poziția și descrierea avertizorului vizual al filtrului pentru UVR destinate utilizării cu filtre, inclusiv textul care subliniază importanța înlocuirii periodice a filtrului pentru a asigura performanța și randamentul energetic al unității;</w:t>
            </w:r>
          </w:p>
          <w:p w14:paraId="4DE6AAAF"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pentru sistemele de ventilație unidirecționale, instrucțiuni de instalare în fațadă a grilelor de evacuare/alimentare pentru alimentarea/extracția naturală a aerului;</w:t>
            </w:r>
          </w:p>
          <w:p w14:paraId="252EE706"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lastRenderedPageBreak/>
              <w:t>adresa de internet pentru instrucțiunile de demontare, conform pct. 3;</w:t>
            </w:r>
          </w:p>
          <w:p w14:paraId="136196CB"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000000" w:themeColor="text1"/>
                <w:sz w:val="20"/>
                <w:szCs w:val="20"/>
                <w:lang w:val="en-US"/>
              </w:rPr>
              <w:t>doar pentru unitățile fără conducte: sensibilitatea fluxului de aer la variațiile de presiune la + 20 Pa și – 20 Pa;</w:t>
            </w:r>
          </w:p>
          <w:p w14:paraId="21E29369" w14:textId="77777777" w:rsidR="003A7E3E" w:rsidRPr="003A7E3E" w:rsidRDefault="003A7E3E" w:rsidP="002C70F9">
            <w:pPr>
              <w:numPr>
                <w:ilvl w:val="0"/>
                <w:numId w:val="37"/>
              </w:numPr>
              <w:shd w:val="clear" w:color="auto" w:fill="FFFFFF"/>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lang w:val="en-US"/>
              </w:rPr>
            </w:pPr>
            <w:r w:rsidRPr="003A7E3E">
              <w:rPr>
                <w:rFonts w:ascii="Times New Roman" w:eastAsia="Arial Unicode MS" w:hAnsi="Times New Roman"/>
                <w:color w:val="333333"/>
                <w:sz w:val="20"/>
                <w:szCs w:val="20"/>
                <w:lang w:val="en-US"/>
              </w:rPr>
              <w:t>doar pentru unitățile fără conducte: etanșeitatea la aerul interior/exterior în m</w:t>
            </w:r>
            <w:r w:rsidRPr="003A7E3E">
              <w:rPr>
                <w:rStyle w:val="superscript"/>
                <w:rFonts w:ascii="Times New Roman" w:eastAsia="Arial Unicode MS" w:hAnsi="Times New Roman"/>
                <w:color w:val="333333"/>
                <w:sz w:val="20"/>
                <w:szCs w:val="20"/>
                <w:vertAlign w:val="superscript"/>
                <w:lang w:val="en-US"/>
              </w:rPr>
              <w:t>3</w:t>
            </w:r>
            <w:r w:rsidRPr="003A7E3E">
              <w:rPr>
                <w:rFonts w:ascii="Times New Roman" w:eastAsia="Arial Unicode MS" w:hAnsi="Times New Roman"/>
                <w:color w:val="333333"/>
                <w:sz w:val="20"/>
                <w:szCs w:val="20"/>
                <w:lang w:val="en-US"/>
              </w:rPr>
              <w:t>/h;</w:t>
            </w:r>
          </w:p>
          <w:p w14:paraId="259ECCC5" w14:textId="3B2FFC23" w:rsidR="003A7E3E" w:rsidRPr="009675E6" w:rsidRDefault="003A7E3E" w:rsidP="003A7E3E">
            <w:p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rPr>
            </w:pPr>
            <w:r w:rsidRPr="009675E6">
              <w:rPr>
                <w:rFonts w:ascii="Times New Roman" w:eastAsia="Arial Unicode MS" w:hAnsi="Times New Roman"/>
                <w:color w:val="000000" w:themeColor="text1"/>
                <w:sz w:val="20"/>
                <w:szCs w:val="20"/>
              </w:rPr>
              <w:t>2.Informațiile enumerate la pct. 1 trebuie să fie disponibile:</w:t>
            </w:r>
          </w:p>
          <w:p w14:paraId="2450EFF0" w14:textId="77777777" w:rsidR="003A7E3E" w:rsidRPr="009675E6" w:rsidRDefault="003A7E3E" w:rsidP="003A7E3E">
            <w:pPr>
              <w:shd w:val="clear" w:color="auto" w:fill="FFFFFF"/>
              <w:spacing w:after="0" w:line="240" w:lineRule="auto"/>
              <w:jc w:val="both"/>
              <w:rPr>
                <w:rFonts w:ascii="Times New Roman" w:eastAsia="Arial Unicode MS" w:hAnsi="Times New Roman"/>
                <w:color w:val="000000" w:themeColor="text1"/>
                <w:sz w:val="20"/>
                <w:szCs w:val="20"/>
                <w:lang w:val="en-US"/>
              </w:rPr>
            </w:pPr>
            <w:r w:rsidRPr="009675E6">
              <w:rPr>
                <w:rFonts w:ascii="Times New Roman" w:eastAsia="Arial Unicode MS" w:hAnsi="Times New Roman"/>
                <w:color w:val="000000" w:themeColor="text1"/>
                <w:sz w:val="20"/>
                <w:szCs w:val="20"/>
                <w:lang w:val="en-US"/>
              </w:rPr>
              <w:t>—în documentația tehnică a UVR; și</w:t>
            </w:r>
          </w:p>
          <w:p w14:paraId="50119F88" w14:textId="77777777" w:rsidR="003A7E3E" w:rsidRPr="009675E6" w:rsidRDefault="003A7E3E" w:rsidP="003A7E3E">
            <w:pPr>
              <w:shd w:val="clear" w:color="auto" w:fill="FFFFFF"/>
              <w:spacing w:after="0" w:line="240" w:lineRule="auto"/>
              <w:jc w:val="both"/>
              <w:rPr>
                <w:rFonts w:ascii="Times New Roman" w:eastAsia="Arial Unicode MS" w:hAnsi="Times New Roman"/>
                <w:color w:val="000000" w:themeColor="text1"/>
                <w:sz w:val="20"/>
                <w:szCs w:val="20"/>
                <w:lang w:val="en-US"/>
              </w:rPr>
            </w:pPr>
            <w:r w:rsidRPr="009675E6">
              <w:rPr>
                <w:rFonts w:ascii="Times New Roman" w:eastAsia="Arial Unicode MS" w:hAnsi="Times New Roman"/>
                <w:color w:val="000000" w:themeColor="text1"/>
                <w:sz w:val="20"/>
                <w:szCs w:val="20"/>
                <w:lang w:val="en-US"/>
              </w:rPr>
              <w:t>—pe site-urile internet cu acces liber ale producătorilor, ale reprezentanților autorizați ai acestora și ale importatorilor.</w:t>
            </w:r>
          </w:p>
          <w:p w14:paraId="3EB59503" w14:textId="4465437A" w:rsidR="00DF1111" w:rsidRPr="00DF1111" w:rsidRDefault="00DF1111" w:rsidP="00DF1111">
            <w:pPr>
              <w:shd w:val="clear" w:color="auto" w:fill="FFFFFF"/>
              <w:suppressAutoHyphens w:val="0"/>
              <w:autoSpaceDN/>
              <w:spacing w:after="0" w:line="240" w:lineRule="auto"/>
              <w:jc w:val="both"/>
              <w:textAlignment w:val="auto"/>
              <w:rPr>
                <w:rFonts w:ascii="Times New Roman" w:eastAsia="Arial Unicode MS" w:hAnsi="Times New Roman"/>
                <w:color w:val="000000" w:themeColor="text1"/>
                <w:sz w:val="20"/>
                <w:szCs w:val="20"/>
              </w:rPr>
            </w:pPr>
            <w:r>
              <w:rPr>
                <w:rFonts w:ascii="Times New Roman" w:eastAsia="Arial Unicode MS" w:hAnsi="Times New Roman"/>
                <w:color w:val="000000" w:themeColor="text1"/>
                <w:sz w:val="20"/>
                <w:szCs w:val="20"/>
              </w:rPr>
              <w:t>3.</w:t>
            </w:r>
            <w:r w:rsidRPr="00DF1111">
              <w:rPr>
                <w:rFonts w:ascii="Times New Roman" w:eastAsia="Arial Unicode MS" w:hAnsi="Times New Roman"/>
                <w:color w:val="000000" w:themeColor="text1"/>
                <w:sz w:val="20"/>
                <w:szCs w:val="20"/>
              </w:rPr>
              <w:t>Site-ul internet cu acces liber al producătorului trebuie să pună la dispoziție instrucțiuni detaliate</w:t>
            </w:r>
            <w:r>
              <w:rPr>
                <w:rFonts w:ascii="Times New Roman" w:eastAsia="Arial Unicode MS" w:hAnsi="Times New Roman"/>
                <w:color w:val="000000" w:themeColor="text1"/>
                <w:sz w:val="20"/>
                <w:szCs w:val="20"/>
              </w:rPr>
              <w:t>care</w:t>
            </w:r>
            <w:r w:rsidRPr="00DF1111">
              <w:rPr>
                <w:rFonts w:ascii="Times New Roman" w:eastAsia="Arial Unicode MS" w:hAnsi="Times New Roman"/>
                <w:color w:val="000000" w:themeColor="text1"/>
                <w:sz w:val="20"/>
                <w:szCs w:val="20"/>
              </w:rPr>
              <w:t>, care printre altele, identifică instrumentele necesare pentru demontarea manuală a motoarelor cu magnet permanent și a componentelor electronice (plăci cu cablaj imprimat/plăci de circuite imprimate și afișaje &gt; 10 g sau &gt; 10 cm</w:t>
            </w:r>
            <w:r w:rsidRPr="00DF1111">
              <w:rPr>
                <w:rStyle w:val="superscript"/>
                <w:rFonts w:ascii="Times New Roman" w:eastAsia="Arial Unicode MS" w:hAnsi="Times New Roman"/>
                <w:color w:val="000000" w:themeColor="text1"/>
                <w:sz w:val="20"/>
                <w:szCs w:val="20"/>
                <w:vertAlign w:val="superscript"/>
              </w:rPr>
              <w:t>2</w:t>
            </w:r>
            <w:r w:rsidRPr="00DF1111">
              <w:rPr>
                <w:rFonts w:ascii="Times New Roman" w:eastAsia="Arial Unicode MS" w:hAnsi="Times New Roman"/>
                <w:color w:val="000000" w:themeColor="text1"/>
                <w:sz w:val="20"/>
                <w:szCs w:val="20"/>
              </w:rPr>
              <w:t>), ale bateriilor și pieselor din plastic de dimensiuni mari (&gt; 100 g) în scopul reciclării eficiente a materialelor, cu excepția modelelor din care se produc mai puțin de cinci unități pe an.</w:t>
            </w:r>
          </w:p>
          <w:p w14:paraId="0E7321A9" w14:textId="7AE20254" w:rsidR="00436EF7" w:rsidRPr="00DF1111" w:rsidRDefault="00436EF7" w:rsidP="003A7E3E">
            <w:pPr>
              <w:pStyle w:val="norm"/>
              <w:shd w:val="clear" w:color="auto" w:fill="FFFFFF"/>
              <w:spacing w:before="0" w:beforeAutospacing="0" w:after="0" w:afterAutospacing="0"/>
              <w:ind w:hanging="480"/>
              <w:jc w:val="both"/>
              <w:rPr>
                <w:sz w:val="20"/>
                <w:szCs w:val="20"/>
                <w:lang w:val="en-US"/>
              </w:rPr>
            </w:pPr>
          </w:p>
        </w:tc>
        <w:tc>
          <w:tcPr>
            <w:tcW w:w="1276" w:type="dxa"/>
            <w:shd w:val="clear" w:color="auto" w:fill="auto"/>
          </w:tcPr>
          <w:p w14:paraId="71DF0777" w14:textId="5B1769B9" w:rsidR="00A83A49"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142E4D7B" w14:textId="77777777" w:rsidR="00A83A49" w:rsidRPr="00AC24A4" w:rsidRDefault="00A83A49"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3A77E4FD" w14:textId="77777777" w:rsidR="009912C5" w:rsidRPr="009912C5" w:rsidRDefault="009912C5" w:rsidP="009912C5">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E55852">
              <w:rPr>
                <w:rFonts w:ascii="Times New Roman" w:hAnsi="Times New Roman"/>
                <w:color w:val="0D0D0D"/>
                <w:sz w:val="20"/>
                <w:szCs w:val="20"/>
                <w:shd w:val="clear" w:color="auto" w:fill="FFFFFF"/>
              </w:rPr>
              <w:t xml:space="preserve">ținând cont de calendarul eșalonat de aplicare a dispozițiilor Regulamentului </w:t>
            </w:r>
            <w:r w:rsidRPr="009912C5">
              <w:rPr>
                <w:rFonts w:ascii="Times New Roman" w:hAnsi="Times New Roman"/>
                <w:color w:val="0D0D0D"/>
                <w:sz w:val="20"/>
                <w:szCs w:val="20"/>
                <w:shd w:val="clear" w:color="auto" w:fill="FFFFFF"/>
              </w:rPr>
              <w:t>UE</w:t>
            </w:r>
            <w:r w:rsidRPr="009912C5">
              <w:rPr>
                <w:rFonts w:ascii="Times New Roman" w:hAnsi="Times New Roman"/>
                <w:sz w:val="20"/>
                <w:szCs w:val="20"/>
                <w:lang w:val="ro-RO"/>
              </w:rPr>
              <w:t>.</w:t>
            </w:r>
          </w:p>
          <w:p w14:paraId="249880D3" w14:textId="77777777" w:rsidR="009912C5" w:rsidRPr="009912C5" w:rsidRDefault="009912C5" w:rsidP="009912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912C5">
              <w:rPr>
                <w:rFonts w:eastAsia="Arial Unicode MS"/>
                <w:color w:val="000000" w:themeColor="text1"/>
                <w:sz w:val="20"/>
                <w:szCs w:val="20"/>
                <w:shd w:val="clear" w:color="auto" w:fill="FFFFFF"/>
                <w:lang w:val="en-US"/>
              </w:rPr>
              <w:lastRenderedPageBreak/>
              <w:t>De la 1 ianuarie 2016 (Reg UE) =</w:t>
            </w:r>
            <w:r w:rsidRPr="009912C5">
              <w:rPr>
                <w:rFonts w:eastAsia="Arial Unicode MS"/>
                <w:color w:val="000000"/>
                <w:sz w:val="20"/>
                <w:szCs w:val="20"/>
                <w:shd w:val="clear" w:color="auto" w:fill="FFFFFF"/>
                <w:lang w:val="en-US"/>
              </w:rPr>
              <w:t xml:space="preserve"> De </w:t>
            </w:r>
            <w:r w:rsidRPr="009912C5">
              <w:rPr>
                <w:rFonts w:eastAsia="Arial Unicode MS"/>
                <w:color w:val="000000" w:themeColor="text1"/>
                <w:sz w:val="20"/>
                <w:szCs w:val="20"/>
                <w:shd w:val="clear" w:color="auto" w:fill="FFFFFF"/>
                <w:lang w:val="en-US"/>
              </w:rPr>
              <w:t xml:space="preserve">la 1 ianuarie 2025 </w:t>
            </w:r>
          </w:p>
          <w:p w14:paraId="0992DA00" w14:textId="7E33C21C" w:rsidR="009912C5" w:rsidRPr="009912C5" w:rsidRDefault="009912C5" w:rsidP="009912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912C5">
              <w:rPr>
                <w:rFonts w:eastAsia="Arial Unicode MS"/>
                <w:color w:val="000000" w:themeColor="text1"/>
                <w:sz w:val="20"/>
                <w:szCs w:val="20"/>
                <w:shd w:val="clear" w:color="auto" w:fill="FFFFFF"/>
                <w:lang w:val="en-US"/>
              </w:rPr>
              <w:t>De la 1 ianuarie 2018 (Reg UE) =</w:t>
            </w:r>
            <w:r w:rsidRPr="009912C5">
              <w:rPr>
                <w:rFonts w:eastAsia="Arial Unicode MS"/>
                <w:color w:val="000000"/>
                <w:sz w:val="20"/>
                <w:szCs w:val="20"/>
                <w:shd w:val="clear" w:color="auto" w:fill="FFFFFF"/>
                <w:lang w:val="en-US"/>
              </w:rPr>
              <w:t xml:space="preserve"> De </w:t>
            </w:r>
            <w:r w:rsidRPr="009912C5">
              <w:rPr>
                <w:rFonts w:eastAsia="Arial Unicode MS"/>
                <w:color w:val="000000" w:themeColor="text1"/>
                <w:sz w:val="20"/>
                <w:szCs w:val="20"/>
                <w:shd w:val="clear" w:color="auto" w:fill="FFFFFF"/>
                <w:lang w:val="en-US"/>
              </w:rPr>
              <w:t>la 1 ianuarie 202</w:t>
            </w:r>
            <w:r w:rsidR="00464A32">
              <w:rPr>
                <w:rFonts w:eastAsia="Arial Unicode MS"/>
                <w:color w:val="000000" w:themeColor="text1"/>
                <w:sz w:val="20"/>
                <w:szCs w:val="20"/>
                <w:shd w:val="clear" w:color="auto" w:fill="FFFFFF"/>
                <w:lang w:val="en-US"/>
              </w:rPr>
              <w:t>7</w:t>
            </w:r>
            <w:r w:rsidRPr="009912C5">
              <w:rPr>
                <w:rFonts w:eastAsia="Arial Unicode MS"/>
                <w:color w:val="000000" w:themeColor="text1"/>
                <w:sz w:val="20"/>
                <w:szCs w:val="20"/>
                <w:shd w:val="clear" w:color="auto" w:fill="FFFFFF"/>
                <w:lang w:val="en-US"/>
              </w:rPr>
              <w:t xml:space="preserve"> </w:t>
            </w:r>
          </w:p>
          <w:p w14:paraId="4F5F14B7" w14:textId="1FD516DC" w:rsidR="00A83A49" w:rsidRPr="00AC24A4" w:rsidRDefault="00A83A49" w:rsidP="009912C5">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1B0A78BA" w14:textId="311DCC09" w:rsidR="005E41F8" w:rsidRPr="003F755D" w:rsidRDefault="005E41F8" w:rsidP="005E41F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lastRenderedPageBreak/>
              <w:t xml:space="preserve">Ministerul </w:t>
            </w:r>
            <w:r w:rsidRPr="00A81801">
              <w:rPr>
                <w:rFonts w:ascii="Times New Roman" w:hAnsi="Times New Roman"/>
                <w:color w:val="000000" w:themeColor="text1"/>
                <w:sz w:val="20"/>
                <w:szCs w:val="20"/>
              </w:rPr>
              <w:t>Energiei</w:t>
            </w:r>
          </w:p>
          <w:p w14:paraId="0DAA90B1" w14:textId="77777777" w:rsidR="00A83A49" w:rsidRPr="003F755D" w:rsidRDefault="00A83A49" w:rsidP="003E493D">
            <w:pPr>
              <w:autoSpaceDE w:val="0"/>
              <w:spacing w:after="0" w:line="240" w:lineRule="auto"/>
              <w:rPr>
                <w:rFonts w:ascii="Times New Roman" w:hAnsi="Times New Roman"/>
                <w:sz w:val="20"/>
                <w:szCs w:val="20"/>
                <w:lang w:val="fr-FR"/>
              </w:rPr>
            </w:pPr>
          </w:p>
        </w:tc>
      </w:tr>
      <w:tr w:rsidR="00A83A49" w:rsidRPr="00392D8D" w14:paraId="58947309" w14:textId="77777777" w:rsidTr="00340B94">
        <w:trPr>
          <w:trHeight w:val="558"/>
        </w:trPr>
        <w:tc>
          <w:tcPr>
            <w:tcW w:w="4957" w:type="dxa"/>
            <w:shd w:val="clear" w:color="auto" w:fill="auto"/>
          </w:tcPr>
          <w:p w14:paraId="413D77A3" w14:textId="04F89A98" w:rsidR="00A83A49" w:rsidRPr="00436EF7" w:rsidRDefault="005E41F8" w:rsidP="00436EF7">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436EF7">
              <w:rPr>
                <w:rFonts w:eastAsia="Arial Unicode MS"/>
                <w:i/>
                <w:iCs/>
                <w:color w:val="000000" w:themeColor="text1"/>
                <w:sz w:val="20"/>
                <w:szCs w:val="20"/>
                <w:shd w:val="clear" w:color="auto" w:fill="FFFFFF"/>
                <w:lang w:val="en-US"/>
              </w:rPr>
              <w:lastRenderedPageBreak/>
              <w:t>ANEXA V</w:t>
            </w:r>
          </w:p>
          <w:p w14:paraId="36280BEE" w14:textId="77777777" w:rsidR="005E41F8" w:rsidRPr="00436EF7" w:rsidRDefault="005E41F8" w:rsidP="005E41F8">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436EF7">
              <w:rPr>
                <w:rFonts w:eastAsia="Arial Unicode MS"/>
                <w:b/>
                <w:bCs/>
                <w:color w:val="000000" w:themeColor="text1"/>
                <w:sz w:val="20"/>
                <w:szCs w:val="20"/>
                <w:shd w:val="clear" w:color="auto" w:fill="FFFFFF"/>
                <w:lang w:val="en-US"/>
              </w:rPr>
              <w:t>Cerințe în materie de informare pentru UVNR astfel cum sunt menționate la articolul 4 alineatul (2)</w:t>
            </w:r>
          </w:p>
          <w:p w14:paraId="4BDBC482" w14:textId="77777777" w:rsidR="005E41F8" w:rsidRPr="00436EF7" w:rsidRDefault="005E41F8" w:rsidP="002C70F9">
            <w:pPr>
              <w:pStyle w:val="ti-art"/>
              <w:numPr>
                <w:ilvl w:val="0"/>
                <w:numId w:val="23"/>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De la 1 ianuarie 2016, trebuie furnizate următoarele informații despre produse:</w:t>
            </w:r>
          </w:p>
          <w:p w14:paraId="3CD66DD0"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denumirea sau marca comercială a producătorului;</w:t>
            </w:r>
          </w:p>
          <w:p w14:paraId="7A2D1232"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identificatorul de model al producătorului (codul, de obicei alfanumeric, prin care se distinge un anumit model de unitate de ventilație nerezidențială de alte modele cu aceeași marcă comercială sau denumire a furnizorului);</w:t>
            </w:r>
          </w:p>
          <w:p w14:paraId="4FB54538"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tipologia declarată în conformitate cu articolul 2 (UVR sau UVNR, unidirecționale sau bidirecționale);</w:t>
            </w:r>
          </w:p>
          <w:p w14:paraId="789937E7"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tipul de mecanism de acționare instalat sau care urmează să fie instalat (cu mai multe viteze sau cu variator de viteză);</w:t>
            </w:r>
          </w:p>
          <w:p w14:paraId="51EBF26E"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tip de SRC (mobil, altul, niciunul);</w:t>
            </w:r>
          </w:p>
          <w:p w14:paraId="71A3992C"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 xml:space="preserve">randamentul termic al recuperării de căldură (în % sau „nu se aplică”, în cazul în care </w:t>
            </w:r>
            <w:r w:rsidRPr="00436EF7">
              <w:rPr>
                <w:rFonts w:eastAsia="Arial Unicode MS"/>
                <w:color w:val="000000" w:themeColor="text1"/>
                <w:sz w:val="20"/>
                <w:szCs w:val="20"/>
                <w:shd w:val="clear" w:color="auto" w:fill="FFFFFF"/>
                <w:lang w:val="en-US"/>
              </w:rPr>
              <w:lastRenderedPageBreak/>
              <w:t>produsul nu are sistem de recuperare a căldurii);</w:t>
            </w:r>
          </w:p>
          <w:p w14:paraId="1BB970A6"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debitul maxim de referință al UVNR în 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/h;</w:t>
            </w:r>
          </w:p>
          <w:p w14:paraId="0D5084D7"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puterea electrică de intrare efectivă (kW);</w:t>
            </w:r>
          </w:p>
          <w:p w14:paraId="0696AC28" w14:textId="5FAC0C85"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SFP</w:t>
            </w:r>
            <w:r w:rsidRPr="00436EF7">
              <w:rPr>
                <w:rStyle w:val="subscript"/>
                <w:rFonts w:eastAsia="Arial Unicode MS"/>
                <w:color w:val="000000" w:themeColor="text1"/>
                <w:sz w:val="20"/>
                <w:szCs w:val="20"/>
                <w:vertAlign w:val="subscript"/>
                <w:lang w:val="en-US"/>
              </w:rPr>
              <w:t>int</w:t>
            </w:r>
            <w:r w:rsidR="00436EF7">
              <w:rPr>
                <w:rStyle w:val="apple-converted-space"/>
                <w:rFonts w:eastAsia="Arial Unicode MS"/>
                <w:color w:val="000000" w:themeColor="text1"/>
                <w:sz w:val="20"/>
                <w:szCs w:val="20"/>
                <w:shd w:val="clear" w:color="auto" w:fill="FFFFFF"/>
                <w:lang w:val="en-US"/>
              </w:rPr>
              <w:t xml:space="preserve"> </w:t>
            </w:r>
            <w:r w:rsidRPr="00436EF7">
              <w:rPr>
                <w:rFonts w:eastAsia="Arial Unicode MS"/>
                <w:color w:val="000000" w:themeColor="text1"/>
                <w:sz w:val="20"/>
                <w:szCs w:val="20"/>
                <w:shd w:val="clear" w:color="auto" w:fill="FFFFFF"/>
                <w:lang w:val="en-US"/>
              </w:rPr>
              <w:t>în W/(m</w:t>
            </w:r>
            <w:r w:rsidRPr="00436EF7">
              <w:rPr>
                <w:rStyle w:val="superscript"/>
                <w:rFonts w:eastAsia="Arial Unicode MS"/>
                <w:color w:val="000000" w:themeColor="text1"/>
                <w:sz w:val="20"/>
                <w:szCs w:val="20"/>
                <w:vertAlign w:val="superscript"/>
                <w:lang w:val="en-US"/>
              </w:rPr>
              <w:t>3</w:t>
            </w:r>
            <w:r w:rsidRPr="00436EF7">
              <w:rPr>
                <w:rFonts w:eastAsia="Arial Unicode MS"/>
                <w:color w:val="000000" w:themeColor="text1"/>
                <w:sz w:val="20"/>
                <w:szCs w:val="20"/>
                <w:shd w:val="clear" w:color="auto" w:fill="FFFFFF"/>
                <w:lang w:val="en-US"/>
              </w:rPr>
              <w:t>/s);</w:t>
            </w:r>
          </w:p>
          <w:p w14:paraId="75102FEA"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viteza frontală în m/s la debitul proiectat;</w:t>
            </w:r>
          </w:p>
          <w:p w14:paraId="3A9D5FB8"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presiunea externă nominală (</w:t>
            </w:r>
            <w:r w:rsidRPr="00436EF7">
              <w:rPr>
                <w:rFonts w:eastAsia="Arial Unicode MS"/>
                <w:color w:val="000000" w:themeColor="text1"/>
                <w:sz w:val="20"/>
                <w:szCs w:val="20"/>
                <w:shd w:val="clear" w:color="auto" w:fill="FFFFFF"/>
              </w:rPr>
              <w:t>Δ</w:t>
            </w:r>
            <w:r w:rsidRPr="00436EF7">
              <w:rPr>
                <w:rFonts w:eastAsia="Arial Unicode MS"/>
                <w:color w:val="000000" w:themeColor="text1"/>
                <w:sz w:val="20"/>
                <w:szCs w:val="20"/>
                <w:shd w:val="clear" w:color="auto" w:fill="FFFFFF"/>
                <w:lang w:val="en-US"/>
              </w:rPr>
              <w:t>p</w:t>
            </w:r>
            <w:r w:rsidRPr="00436EF7">
              <w:rPr>
                <w:rStyle w:val="subscript"/>
                <w:rFonts w:eastAsia="Arial Unicode MS"/>
                <w:color w:val="000000" w:themeColor="text1"/>
                <w:sz w:val="20"/>
                <w:szCs w:val="20"/>
                <w:vertAlign w:val="subscript"/>
                <w:lang w:val="en-US"/>
              </w:rPr>
              <w:t>s, ext</w:t>
            </w:r>
            <w:r w:rsidRPr="00436EF7">
              <w:rPr>
                <w:rFonts w:eastAsia="Arial Unicode MS"/>
                <w:color w:val="000000" w:themeColor="text1"/>
                <w:sz w:val="20"/>
                <w:szCs w:val="20"/>
                <w:shd w:val="clear" w:color="auto" w:fill="FFFFFF"/>
                <w:lang w:val="en-US"/>
              </w:rPr>
              <w:t>) în Pa;</w:t>
            </w:r>
          </w:p>
          <w:p w14:paraId="64780BE4"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căderea de presiune internă a componentelor de ventilație (</w:t>
            </w:r>
            <w:r w:rsidRPr="00436EF7">
              <w:rPr>
                <w:rFonts w:eastAsia="Arial Unicode MS"/>
                <w:color w:val="000000" w:themeColor="text1"/>
                <w:sz w:val="20"/>
                <w:szCs w:val="20"/>
                <w:shd w:val="clear" w:color="auto" w:fill="FFFFFF"/>
              </w:rPr>
              <w:t>Δ</w:t>
            </w:r>
            <w:r w:rsidRPr="00436EF7">
              <w:rPr>
                <w:rFonts w:eastAsia="Arial Unicode MS"/>
                <w:color w:val="000000" w:themeColor="text1"/>
                <w:sz w:val="20"/>
                <w:szCs w:val="20"/>
                <w:shd w:val="clear" w:color="auto" w:fill="FFFFFF"/>
                <w:lang w:val="en-US"/>
              </w:rPr>
              <w:t>p</w:t>
            </w:r>
            <w:r w:rsidRPr="00436EF7">
              <w:rPr>
                <w:rStyle w:val="subscript"/>
                <w:rFonts w:eastAsia="Arial Unicode MS"/>
                <w:color w:val="000000" w:themeColor="text1"/>
                <w:sz w:val="20"/>
                <w:szCs w:val="20"/>
                <w:vertAlign w:val="subscript"/>
                <w:lang w:val="en-US"/>
              </w:rPr>
              <w:t>s,int</w:t>
            </w:r>
            <w:r w:rsidRPr="00436EF7">
              <w:rPr>
                <w:rFonts w:eastAsia="Arial Unicode MS"/>
                <w:color w:val="000000" w:themeColor="text1"/>
                <w:sz w:val="20"/>
                <w:szCs w:val="20"/>
                <w:shd w:val="clear" w:color="auto" w:fill="FFFFFF"/>
                <w:lang w:val="en-US"/>
              </w:rPr>
              <w:t>) în Pa;</w:t>
            </w:r>
          </w:p>
          <w:p w14:paraId="46F52A77"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opțional: căderea de presiune internă a componentelor care nu sunt utilizate pentru ventilație (</w:t>
            </w:r>
            <w:r w:rsidRPr="00436EF7">
              <w:rPr>
                <w:rFonts w:eastAsia="Arial Unicode MS"/>
                <w:color w:val="000000" w:themeColor="text1"/>
                <w:sz w:val="20"/>
                <w:szCs w:val="20"/>
                <w:shd w:val="clear" w:color="auto" w:fill="FFFFFF"/>
              </w:rPr>
              <w:t>Δ</w:t>
            </w:r>
            <w:r w:rsidRPr="00436EF7">
              <w:rPr>
                <w:rFonts w:eastAsia="Arial Unicode MS"/>
                <w:color w:val="000000" w:themeColor="text1"/>
                <w:sz w:val="20"/>
                <w:szCs w:val="20"/>
                <w:shd w:val="clear" w:color="auto" w:fill="FFFFFF"/>
                <w:lang w:val="en-US"/>
              </w:rPr>
              <w:t>p</w:t>
            </w:r>
            <w:r w:rsidRPr="00436EF7">
              <w:rPr>
                <w:rStyle w:val="subscript"/>
                <w:rFonts w:eastAsia="Arial Unicode MS"/>
                <w:color w:val="000000" w:themeColor="text1"/>
                <w:sz w:val="20"/>
                <w:szCs w:val="20"/>
                <w:vertAlign w:val="subscript"/>
                <w:lang w:val="en-US"/>
              </w:rPr>
              <w:t>s,add</w:t>
            </w:r>
            <w:r w:rsidRPr="00436EF7">
              <w:rPr>
                <w:rFonts w:eastAsia="Arial Unicode MS"/>
                <w:color w:val="000000" w:themeColor="text1"/>
                <w:sz w:val="20"/>
                <w:szCs w:val="20"/>
                <w:shd w:val="clear" w:color="auto" w:fill="FFFFFF"/>
                <w:lang w:val="en-US"/>
              </w:rPr>
              <w:t>) în Pa;</w:t>
            </w:r>
          </w:p>
          <w:p w14:paraId="04ADF33B"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eficiența statică a ventilatoarelor utilizate în conformitate cu Regulamentul (UE) nr. 327/2011;</w:t>
            </w:r>
          </w:p>
          <w:p w14:paraId="02AA3CED"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rata de scurgere externă maximă declarată (%) a carcasei unităților de ventilație și rata de scurgere internă maximă declarată (%) a unităților de ventilație bidirecționale sau reportul (doar pentru schimbătoare de căldură cu recuperare); ambele sunt măsurate sau calculate în conformitate cu metoda încercării la presurizare sau metoda încercării cu gaz trasor la presiunea declarată a sistemului;</w:t>
            </w:r>
          </w:p>
          <w:p w14:paraId="30913460"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performanța energetică, de preferință clasificarea energetică, a filtrelor (informații declarate despre consumul anual de energie calculat);</w:t>
            </w:r>
          </w:p>
          <w:p w14:paraId="1C0F30CE"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descrierea avertizorului vizual al filtrului pentru UVNR destinate utilizării cu filtre, inclusiv textul care subliniază importanța înlocuirii periodice a filtrului pentru a asigura performanța și randamentul energetic ale unității;</w:t>
            </w:r>
          </w:p>
          <w:p w14:paraId="53F0AD3A"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în cazul UVNR destinate a fi utilizate în interior, nivelul de putere acustică (L</w:t>
            </w:r>
            <w:r w:rsidRPr="00436EF7">
              <w:rPr>
                <w:rStyle w:val="subscript"/>
                <w:rFonts w:eastAsia="Arial Unicode MS"/>
                <w:color w:val="000000" w:themeColor="text1"/>
                <w:sz w:val="20"/>
                <w:szCs w:val="20"/>
                <w:vertAlign w:val="subscript"/>
                <w:lang w:val="en-US"/>
              </w:rPr>
              <w:t>WA</w:t>
            </w:r>
            <w:r w:rsidRPr="00436EF7">
              <w:rPr>
                <w:rFonts w:eastAsia="Arial Unicode MS"/>
                <w:color w:val="000000" w:themeColor="text1"/>
                <w:sz w:val="20"/>
                <w:szCs w:val="20"/>
                <w:shd w:val="clear" w:color="auto" w:fill="FFFFFF"/>
                <w:lang w:val="en-US"/>
              </w:rPr>
              <w:t>) al carcasei, rotunjit la cel mai apropiat număr întreg;</w:t>
            </w:r>
          </w:p>
          <w:p w14:paraId="0313542D" w14:textId="77777777" w:rsidR="005E41F8" w:rsidRPr="00436EF7" w:rsidRDefault="005E41F8" w:rsidP="002C70F9">
            <w:pPr>
              <w:pStyle w:val="ti-art"/>
              <w:numPr>
                <w:ilvl w:val="0"/>
                <w:numId w:val="24"/>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adresa de internet pentru instrucțiunile de demontare, conform punctului 3.</w:t>
            </w:r>
          </w:p>
          <w:p w14:paraId="2DB20437" w14:textId="77777777" w:rsidR="005E41F8" w:rsidRPr="00436EF7" w:rsidRDefault="005E41F8" w:rsidP="002C70F9">
            <w:pPr>
              <w:pStyle w:val="ti-art"/>
              <w:numPr>
                <w:ilvl w:val="0"/>
                <w:numId w:val="23"/>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Informațiile enumerate la punctul 1 (a)-(s) sunt disponibile:</w:t>
            </w:r>
          </w:p>
          <w:p w14:paraId="5AF91FFB" w14:textId="2FCED1B8" w:rsidR="005E41F8" w:rsidRPr="00436EF7" w:rsidRDefault="005E41F8" w:rsidP="00436EF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 în documentația tehnică a UVNR; și</w:t>
            </w:r>
          </w:p>
          <w:p w14:paraId="21766148" w14:textId="446F56D6" w:rsidR="005E41F8" w:rsidRPr="00436EF7" w:rsidRDefault="005E41F8" w:rsidP="00436EF7">
            <w:pPr>
              <w:pStyle w:val="ti-art"/>
              <w:shd w:val="clear" w:color="auto" w:fill="FFFFFF"/>
              <w:spacing w:before="0" w:beforeAutospacing="0" w:after="0" w:afterAutospacing="0"/>
              <w:ind w:left="72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 pe site-urile internet cu acces liber ale producătorilor, ale reprezentanților autorizați ai acestora și ale importatorilor.</w:t>
            </w:r>
          </w:p>
          <w:p w14:paraId="28A607CE" w14:textId="77777777" w:rsidR="005E41F8" w:rsidRPr="00436EF7" w:rsidRDefault="005E41F8" w:rsidP="002C70F9">
            <w:pPr>
              <w:pStyle w:val="ti-art"/>
              <w:numPr>
                <w:ilvl w:val="0"/>
                <w:numId w:val="23"/>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436EF7">
              <w:rPr>
                <w:rFonts w:eastAsia="Arial Unicode MS"/>
                <w:color w:val="000000" w:themeColor="text1"/>
                <w:sz w:val="20"/>
                <w:szCs w:val="20"/>
                <w:shd w:val="clear" w:color="auto" w:fill="FFFFFF"/>
                <w:lang w:val="en-US"/>
              </w:rPr>
              <w:t xml:space="preserve">Site-ul internet cu acces liber al producătorului trebuie să pună la dispoziție instrucțiuni detaliate </w:t>
            </w:r>
            <w:r w:rsidRPr="00436EF7">
              <w:rPr>
                <w:rFonts w:eastAsia="Arial Unicode MS"/>
                <w:color w:val="000000" w:themeColor="text1"/>
                <w:sz w:val="20"/>
                <w:szCs w:val="20"/>
                <w:shd w:val="clear" w:color="auto" w:fill="FFFFFF"/>
                <w:lang w:val="en-US"/>
              </w:rPr>
              <w:lastRenderedPageBreak/>
              <w:t>care, printre altele, identifică instrumentele necesare pentru preasamblarea și demontarea manuale ale motoarelor cu magnet permanent și ale componentelor electronice (plăci cu cablaj imprimat/plăci de circuite imprimate și afișaje &gt; 10 g sau &gt; 10 cm</w:t>
            </w:r>
            <w:r w:rsidRPr="00436EF7">
              <w:rPr>
                <w:rStyle w:val="superscript"/>
                <w:rFonts w:eastAsia="Arial Unicode MS"/>
                <w:color w:val="000000" w:themeColor="text1"/>
                <w:sz w:val="20"/>
                <w:szCs w:val="20"/>
                <w:vertAlign w:val="superscript"/>
                <w:lang w:val="en-US"/>
              </w:rPr>
              <w:t>2</w:t>
            </w:r>
            <w:r w:rsidRPr="00436EF7">
              <w:rPr>
                <w:rFonts w:eastAsia="Arial Unicode MS"/>
                <w:color w:val="000000" w:themeColor="text1"/>
                <w:sz w:val="20"/>
                <w:szCs w:val="20"/>
                <w:shd w:val="clear" w:color="auto" w:fill="FFFFFF"/>
                <w:lang w:val="en-US"/>
              </w:rPr>
              <w:t>), ale bateriilor și pieselor din plastic de dimensiuni mari (&gt; 100 g) în scopul reciclării eficiente a materialelor exceptând modelele din care se produc mai puțin de cinci unități pe an.</w:t>
            </w:r>
          </w:p>
          <w:p w14:paraId="1AF1B5DB" w14:textId="3F883EC4" w:rsidR="005E41F8" w:rsidRPr="005E41F8" w:rsidRDefault="005E41F8" w:rsidP="005E41F8">
            <w:pPr>
              <w:pStyle w:val="ti-art"/>
              <w:shd w:val="clear" w:color="auto" w:fill="FFFFFF"/>
              <w:spacing w:before="0" w:beforeAutospacing="0" w:after="0" w:afterAutospacing="0"/>
              <w:rPr>
                <w:rFonts w:eastAsia="Arial Unicode MS"/>
                <w:i/>
                <w:iCs/>
                <w:color w:val="333333"/>
                <w:sz w:val="20"/>
                <w:szCs w:val="20"/>
                <w:shd w:val="clear" w:color="auto" w:fill="FFFFFF"/>
                <w:lang w:val="en-US"/>
              </w:rPr>
            </w:pPr>
            <w:hyperlink r:id="rId14" w:tooltip="32016R2282: REPLACED" w:history="1">
              <w:r w:rsidRPr="005E41F8">
                <w:rPr>
                  <w:rStyle w:val="Hyperlink"/>
                  <w:rFonts w:ascii="Arial Unicode MS" w:eastAsia="Arial Unicode MS" w:hAnsi="Arial Unicode MS" w:cs="Arial Unicode MS" w:hint="eastAsia"/>
                  <w:b/>
                  <w:bCs/>
                  <w:color w:val="4472C4" w:themeColor="accent1"/>
                  <w:sz w:val="21"/>
                  <w:szCs w:val="21"/>
                </w:rPr>
                <w:t>▼M1</w:t>
              </w:r>
            </w:hyperlink>
          </w:p>
        </w:tc>
        <w:tc>
          <w:tcPr>
            <w:tcW w:w="4394" w:type="dxa"/>
            <w:shd w:val="clear" w:color="auto" w:fill="auto"/>
          </w:tcPr>
          <w:p w14:paraId="1E5B0031" w14:textId="6FDFA08F" w:rsidR="009675E6" w:rsidRPr="006E03C6" w:rsidRDefault="009675E6" w:rsidP="009675E6">
            <w:pPr>
              <w:spacing w:after="0" w:line="240" w:lineRule="auto"/>
              <w:jc w:val="right"/>
              <w:rPr>
                <w:rFonts w:ascii="Times New Roman" w:hAnsi="Times New Roman"/>
                <w:sz w:val="20"/>
                <w:szCs w:val="20"/>
                <w:lang w:val="en-US"/>
              </w:rPr>
            </w:pPr>
            <w:r w:rsidRPr="006E03C6">
              <w:rPr>
                <w:rFonts w:ascii="Times New Roman" w:hAnsi="Times New Roman"/>
                <w:sz w:val="20"/>
                <w:szCs w:val="20"/>
                <w:lang w:val="en-US"/>
              </w:rPr>
              <w:lastRenderedPageBreak/>
              <w:t>Anexa nr.</w:t>
            </w:r>
            <w:r>
              <w:rPr>
                <w:rFonts w:ascii="Times New Roman" w:hAnsi="Times New Roman"/>
                <w:sz w:val="20"/>
                <w:szCs w:val="20"/>
                <w:lang w:val="en-US"/>
              </w:rPr>
              <w:t>5</w:t>
            </w:r>
          </w:p>
          <w:p w14:paraId="24232B20" w14:textId="77777777" w:rsidR="009675E6" w:rsidRPr="006E03C6" w:rsidRDefault="009675E6" w:rsidP="009675E6">
            <w:pPr>
              <w:spacing w:after="0" w:line="240" w:lineRule="auto"/>
              <w:ind w:firstLine="540"/>
              <w:jc w:val="right"/>
              <w:rPr>
                <w:rFonts w:ascii="Times New Roman" w:hAnsi="Times New Roman"/>
                <w:sz w:val="20"/>
                <w:szCs w:val="20"/>
                <w:lang w:val="it-IT"/>
              </w:rPr>
            </w:pPr>
            <w:r w:rsidRPr="006E03C6">
              <w:rPr>
                <w:rFonts w:ascii="Times New Roman" w:hAnsi="Times New Roman"/>
                <w:sz w:val="20"/>
                <w:szCs w:val="20"/>
                <w:lang w:val="en-US"/>
              </w:rPr>
              <w:t xml:space="preserve">la Regulamentul </w:t>
            </w:r>
            <w:r w:rsidRPr="006E03C6">
              <w:rPr>
                <w:rFonts w:ascii="Times New Roman" w:hAnsi="Times New Roman"/>
                <w:sz w:val="20"/>
                <w:szCs w:val="20"/>
                <w:lang w:val="it-IT"/>
              </w:rPr>
              <w:t xml:space="preserve">cu privire la cerinţele de proiectare </w:t>
            </w:r>
          </w:p>
          <w:p w14:paraId="743A1D80" w14:textId="77777777" w:rsidR="009675E6" w:rsidRPr="009675E6" w:rsidRDefault="009675E6" w:rsidP="009675E6">
            <w:pPr>
              <w:pStyle w:val="ListParagraph"/>
              <w:spacing w:after="0" w:line="240" w:lineRule="auto"/>
              <w:ind w:left="0" w:firstLine="426"/>
              <w:contextualSpacing w:val="0"/>
              <w:jc w:val="right"/>
              <w:rPr>
                <w:rFonts w:ascii="Times New Roman" w:eastAsia="Arial Unicode MS" w:hAnsi="Times New Roman"/>
                <w:color w:val="000000" w:themeColor="text1"/>
                <w:sz w:val="20"/>
                <w:szCs w:val="20"/>
                <w:shd w:val="clear" w:color="auto" w:fill="FFFFFF"/>
                <w:lang w:val="en-US"/>
              </w:rPr>
            </w:pPr>
            <w:r w:rsidRPr="009675E6">
              <w:rPr>
                <w:rFonts w:ascii="Times New Roman" w:hAnsi="Times New Roman"/>
                <w:color w:val="000000" w:themeColor="text1"/>
                <w:sz w:val="20"/>
                <w:szCs w:val="20"/>
                <w:lang w:val="it-IT"/>
              </w:rPr>
              <w:t xml:space="preserve">ecologică aplicabile </w:t>
            </w:r>
            <w:r w:rsidRPr="009675E6">
              <w:rPr>
                <w:rFonts w:ascii="Times New Roman" w:eastAsia="Arial Unicode MS" w:hAnsi="Times New Roman"/>
                <w:color w:val="000000" w:themeColor="text1"/>
                <w:sz w:val="20"/>
                <w:szCs w:val="20"/>
                <w:shd w:val="clear" w:color="auto" w:fill="FFFFFF"/>
                <w:lang w:val="en-US"/>
              </w:rPr>
              <w:t>unităților de ventilație</w:t>
            </w:r>
          </w:p>
          <w:p w14:paraId="7761578A" w14:textId="0B8696CF" w:rsidR="009675E6" w:rsidRPr="00C5070F" w:rsidRDefault="00C5070F" w:rsidP="00C5070F">
            <w:pPr>
              <w:shd w:val="clear" w:color="auto" w:fill="FFFFFF"/>
              <w:spacing w:after="0" w:line="240" w:lineRule="auto"/>
              <w:jc w:val="both"/>
              <w:rPr>
                <w:rFonts w:ascii="Times New Roman" w:eastAsia="Arial Unicode MS" w:hAnsi="Times New Roman"/>
                <w:color w:val="000000" w:themeColor="text1"/>
                <w:sz w:val="20"/>
                <w:szCs w:val="20"/>
                <w:lang w:val="en-US"/>
              </w:rPr>
            </w:pPr>
            <w:r>
              <w:rPr>
                <w:rFonts w:ascii="Times New Roman" w:eastAsia="Arial Unicode MS" w:hAnsi="Times New Roman"/>
                <w:color w:val="000000" w:themeColor="text1"/>
                <w:sz w:val="20"/>
                <w:szCs w:val="20"/>
                <w:lang w:val="en-US"/>
              </w:rPr>
              <w:t>1.</w:t>
            </w:r>
            <w:r w:rsidR="009675E6" w:rsidRPr="009675E6">
              <w:rPr>
                <w:rFonts w:ascii="Times New Roman" w:eastAsia="Arial Unicode MS" w:hAnsi="Times New Roman"/>
                <w:color w:val="000000" w:themeColor="text1"/>
                <w:sz w:val="20"/>
                <w:szCs w:val="20"/>
                <w:lang w:val="en-US"/>
              </w:rPr>
              <w:t xml:space="preserve">De la 1 ianuarie 2025, trebuie furnizate </w:t>
            </w:r>
            <w:r w:rsidR="009675E6" w:rsidRPr="00C5070F">
              <w:rPr>
                <w:rFonts w:ascii="Times New Roman" w:eastAsia="Arial Unicode MS" w:hAnsi="Times New Roman"/>
                <w:color w:val="000000" w:themeColor="text1"/>
                <w:sz w:val="20"/>
                <w:szCs w:val="20"/>
                <w:lang w:val="en-US"/>
              </w:rPr>
              <w:t>următoarele informații despre produse:</w:t>
            </w:r>
          </w:p>
          <w:p w14:paraId="25107230"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denumirea sau marca comercială a producătorului;</w:t>
            </w:r>
          </w:p>
          <w:p w14:paraId="02F95AAE"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identificatorul de model al producătorului (codul, de obicei alfanumeric, prin care se distinge un anumit model de unitate de ventilație nerezidențială de alte modele cu aceeași marcă comercială sau denumire a furnizorului);</w:t>
            </w:r>
          </w:p>
          <w:p w14:paraId="33188460"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tipologia declarată în conformitate cu pct. 3 (UVR sau UVNR, unidirecționale sau bidirecționale);</w:t>
            </w:r>
          </w:p>
          <w:p w14:paraId="4E9B3570"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333333"/>
                <w:sz w:val="20"/>
                <w:szCs w:val="20"/>
                <w:lang w:val="en-US"/>
              </w:rPr>
              <w:t>tipul de mecanism de acționare instalat sau care urmează să fie instalat (cu mai multe viteze sau cu variator de viteză);</w:t>
            </w:r>
          </w:p>
          <w:p w14:paraId="335DDD02"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tip de SRC (mobil, altul, niciunul);</w:t>
            </w:r>
          </w:p>
          <w:p w14:paraId="32F46EF8"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 xml:space="preserve">randamentul termic al recuperării de căldură (în % sau „nu se aplică”, în cazul în care </w:t>
            </w:r>
            <w:r w:rsidRPr="00C5070F">
              <w:rPr>
                <w:rFonts w:ascii="Times New Roman" w:eastAsia="Arial Unicode MS" w:hAnsi="Times New Roman"/>
                <w:color w:val="000000" w:themeColor="text1"/>
                <w:sz w:val="20"/>
                <w:szCs w:val="20"/>
                <w:lang w:val="en-US"/>
              </w:rPr>
              <w:lastRenderedPageBreak/>
              <w:t>produsul nu are sistem de recuperare a căldurii);</w:t>
            </w:r>
          </w:p>
          <w:p w14:paraId="6651E061"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debitul maxim de referință al UVNR în m</w:t>
            </w:r>
            <w:r w:rsidRPr="00C5070F">
              <w:rPr>
                <w:rFonts w:ascii="Times New Roman" w:eastAsia="Arial Unicode MS" w:hAnsi="Times New Roman"/>
                <w:color w:val="000000" w:themeColor="text1"/>
                <w:sz w:val="20"/>
                <w:szCs w:val="20"/>
                <w:vertAlign w:val="superscript"/>
                <w:lang w:val="en-US"/>
              </w:rPr>
              <w:t>3</w:t>
            </w:r>
            <w:r w:rsidRPr="00C5070F">
              <w:rPr>
                <w:rFonts w:ascii="Times New Roman" w:eastAsia="Arial Unicode MS" w:hAnsi="Times New Roman"/>
                <w:color w:val="000000" w:themeColor="text1"/>
                <w:sz w:val="20"/>
                <w:szCs w:val="20"/>
                <w:lang w:val="en-US"/>
              </w:rPr>
              <w:t>/h;</w:t>
            </w:r>
          </w:p>
          <w:p w14:paraId="6E19E398"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puterea electrică de intrare efectivă (kW);</w:t>
            </w:r>
          </w:p>
          <w:p w14:paraId="723D2FCF"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SFP</w:t>
            </w:r>
            <w:r w:rsidRPr="00C5070F">
              <w:rPr>
                <w:rFonts w:ascii="Times New Roman" w:eastAsia="Arial Unicode MS" w:hAnsi="Times New Roman"/>
                <w:color w:val="000000" w:themeColor="text1"/>
                <w:sz w:val="20"/>
                <w:szCs w:val="20"/>
                <w:vertAlign w:val="subscript"/>
                <w:lang w:val="en-US"/>
              </w:rPr>
              <w:t>int</w:t>
            </w:r>
            <w:r w:rsidRPr="00C5070F">
              <w:rPr>
                <w:rFonts w:ascii="Times New Roman" w:eastAsia="Arial Unicode MS" w:hAnsi="Times New Roman"/>
                <w:color w:val="000000" w:themeColor="text1"/>
                <w:sz w:val="20"/>
                <w:szCs w:val="20"/>
                <w:lang w:val="en-US"/>
              </w:rPr>
              <w:t xml:space="preserve"> în W/(m</w:t>
            </w:r>
            <w:r w:rsidRPr="00C5070F">
              <w:rPr>
                <w:rFonts w:ascii="Times New Roman" w:eastAsia="Arial Unicode MS" w:hAnsi="Times New Roman"/>
                <w:color w:val="000000" w:themeColor="text1"/>
                <w:sz w:val="20"/>
                <w:szCs w:val="20"/>
                <w:vertAlign w:val="superscript"/>
                <w:lang w:val="en-US"/>
              </w:rPr>
              <w:t>3</w:t>
            </w:r>
            <w:r w:rsidRPr="00C5070F">
              <w:rPr>
                <w:rFonts w:ascii="Times New Roman" w:eastAsia="Arial Unicode MS" w:hAnsi="Times New Roman"/>
                <w:color w:val="000000" w:themeColor="text1"/>
                <w:sz w:val="20"/>
                <w:szCs w:val="20"/>
                <w:lang w:val="en-US"/>
              </w:rPr>
              <w:t>/s);</w:t>
            </w:r>
          </w:p>
          <w:p w14:paraId="30600020"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viteza frontală în m/s la debitul proiectat;</w:t>
            </w:r>
          </w:p>
          <w:p w14:paraId="6DF1A310"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presiunea externă nominală (</w:t>
            </w:r>
            <w:r w:rsidRPr="00C5070F">
              <w:rPr>
                <w:rFonts w:ascii="Times New Roman" w:eastAsia="Arial Unicode MS" w:hAnsi="Times New Roman"/>
                <w:color w:val="000000" w:themeColor="text1"/>
                <w:sz w:val="20"/>
                <w:szCs w:val="20"/>
              </w:rPr>
              <w:t>Δ</w:t>
            </w:r>
            <w:r w:rsidRPr="00C5070F">
              <w:rPr>
                <w:rFonts w:ascii="Times New Roman" w:eastAsia="Arial Unicode MS" w:hAnsi="Times New Roman"/>
                <w:color w:val="000000" w:themeColor="text1"/>
                <w:sz w:val="20"/>
                <w:szCs w:val="20"/>
                <w:lang w:val="en-US"/>
              </w:rPr>
              <w:t>p</w:t>
            </w:r>
            <w:r w:rsidRPr="00C5070F">
              <w:rPr>
                <w:rFonts w:ascii="Times New Roman" w:eastAsia="Arial Unicode MS" w:hAnsi="Times New Roman"/>
                <w:color w:val="000000" w:themeColor="text1"/>
                <w:sz w:val="20"/>
                <w:szCs w:val="20"/>
                <w:vertAlign w:val="subscript"/>
                <w:lang w:val="en-US"/>
              </w:rPr>
              <w:t>s, ext</w:t>
            </w:r>
            <w:r w:rsidRPr="00C5070F">
              <w:rPr>
                <w:rFonts w:ascii="Times New Roman" w:eastAsia="Arial Unicode MS" w:hAnsi="Times New Roman"/>
                <w:color w:val="000000" w:themeColor="text1"/>
                <w:sz w:val="20"/>
                <w:szCs w:val="20"/>
                <w:lang w:val="en-US"/>
              </w:rPr>
              <w:t>) în Pa;</w:t>
            </w:r>
          </w:p>
          <w:p w14:paraId="6A099C0A"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căderea de presiune internă a componentelor de ventilație (</w:t>
            </w:r>
            <w:r w:rsidRPr="00C5070F">
              <w:rPr>
                <w:rFonts w:ascii="Times New Roman" w:eastAsia="Arial Unicode MS" w:hAnsi="Times New Roman"/>
                <w:color w:val="000000" w:themeColor="text1"/>
                <w:sz w:val="20"/>
                <w:szCs w:val="20"/>
              </w:rPr>
              <w:t>Δ</w:t>
            </w:r>
            <w:r w:rsidRPr="00C5070F">
              <w:rPr>
                <w:rFonts w:ascii="Times New Roman" w:eastAsia="Arial Unicode MS" w:hAnsi="Times New Roman"/>
                <w:color w:val="000000" w:themeColor="text1"/>
                <w:sz w:val="20"/>
                <w:szCs w:val="20"/>
                <w:lang w:val="en-US"/>
              </w:rPr>
              <w:t>p</w:t>
            </w:r>
            <w:r w:rsidRPr="00C5070F">
              <w:rPr>
                <w:rFonts w:ascii="Times New Roman" w:eastAsia="Arial Unicode MS" w:hAnsi="Times New Roman"/>
                <w:color w:val="000000" w:themeColor="text1"/>
                <w:sz w:val="20"/>
                <w:szCs w:val="20"/>
                <w:vertAlign w:val="subscript"/>
                <w:lang w:val="en-US"/>
              </w:rPr>
              <w:t>s,int</w:t>
            </w:r>
            <w:r w:rsidRPr="00C5070F">
              <w:rPr>
                <w:rFonts w:ascii="Times New Roman" w:eastAsia="Arial Unicode MS" w:hAnsi="Times New Roman"/>
                <w:color w:val="000000" w:themeColor="text1"/>
                <w:sz w:val="20"/>
                <w:szCs w:val="20"/>
                <w:lang w:val="en-US"/>
              </w:rPr>
              <w:t>) în Pa;</w:t>
            </w:r>
          </w:p>
          <w:p w14:paraId="0DB415CF"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opțional: căderea de presiune internă a componentelor care nu sunt utilizate pentru ventilație (</w:t>
            </w:r>
            <w:r w:rsidRPr="00C5070F">
              <w:rPr>
                <w:rFonts w:ascii="Times New Roman" w:eastAsia="Arial Unicode MS" w:hAnsi="Times New Roman"/>
                <w:color w:val="000000" w:themeColor="text1"/>
                <w:sz w:val="20"/>
                <w:szCs w:val="20"/>
              </w:rPr>
              <w:t>Δ</w:t>
            </w:r>
            <w:r w:rsidRPr="00C5070F">
              <w:rPr>
                <w:rFonts w:ascii="Times New Roman" w:eastAsia="Arial Unicode MS" w:hAnsi="Times New Roman"/>
                <w:color w:val="000000" w:themeColor="text1"/>
                <w:sz w:val="20"/>
                <w:szCs w:val="20"/>
                <w:lang w:val="en-US"/>
              </w:rPr>
              <w:t>p</w:t>
            </w:r>
            <w:r w:rsidRPr="00C5070F">
              <w:rPr>
                <w:rFonts w:ascii="Times New Roman" w:eastAsia="Arial Unicode MS" w:hAnsi="Times New Roman"/>
                <w:color w:val="000000" w:themeColor="text1"/>
                <w:sz w:val="20"/>
                <w:szCs w:val="20"/>
                <w:vertAlign w:val="subscript"/>
                <w:lang w:val="en-US"/>
              </w:rPr>
              <w:t>s,add</w:t>
            </w:r>
            <w:r w:rsidRPr="00C5070F">
              <w:rPr>
                <w:rFonts w:ascii="Times New Roman" w:eastAsia="Arial Unicode MS" w:hAnsi="Times New Roman"/>
                <w:color w:val="000000" w:themeColor="text1"/>
                <w:sz w:val="20"/>
                <w:szCs w:val="20"/>
                <w:lang w:val="en-US"/>
              </w:rPr>
              <w:t>) în Pa;</w:t>
            </w:r>
          </w:p>
          <w:p w14:paraId="50B5686F"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 xml:space="preserve">eficiența statică a ventilatoarelor utilizate în conformitate cu </w:t>
            </w:r>
            <w:r w:rsidRPr="00C5070F">
              <w:rPr>
                <w:rFonts w:ascii="Times New Roman" w:hAnsi="Times New Roman"/>
                <w:color w:val="000000"/>
                <w:sz w:val="20"/>
                <w:szCs w:val="20"/>
                <w:shd w:val="clear" w:color="auto" w:fill="FFFFFF"/>
                <w:lang w:val="en-US"/>
              </w:rPr>
              <w:t>Regulamentul cu privire la cerinţele de proiectare ecologică pentru ventilatoarele acţionate de motoare cu o putere la intrare între 125 W şi 500 kW</w:t>
            </w:r>
            <w:r w:rsidRPr="00C5070F">
              <w:rPr>
                <w:rFonts w:ascii="Times New Roman" w:hAnsi="Times New Roman"/>
                <w:color w:val="000000"/>
                <w:sz w:val="20"/>
                <w:szCs w:val="20"/>
                <w:lang w:val="en-US"/>
              </w:rPr>
              <w:t>, anexa nr.11, aprobat prin Hotărârii Guvernului nr. 750 /2016</w:t>
            </w:r>
            <w:r w:rsidRPr="00C5070F">
              <w:rPr>
                <w:rFonts w:ascii="Times New Roman" w:eastAsia="Arial Unicode MS" w:hAnsi="Times New Roman"/>
                <w:color w:val="000000" w:themeColor="text1"/>
                <w:sz w:val="20"/>
                <w:szCs w:val="20"/>
                <w:lang w:val="en-US"/>
              </w:rPr>
              <w:t>;</w:t>
            </w:r>
          </w:p>
          <w:p w14:paraId="5A745A0A"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rata de scurgere externă maximă declarată (%) a carcasei unităților de ventilație și rata de scurgere internă maximă declarată (%) a unităților de ventilație bidirecționale sau reportul (doar pentru schimbătoare de căldură cu recuperare); ambele sunt măsurate sau calculate în conformitate cu metoda încercării la presurizare sau metoda încercării cu gaz trasor la presiunea declarată a sistemului;</w:t>
            </w:r>
          </w:p>
          <w:p w14:paraId="3CAF2B2B"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performanța energetică, de preferință clasificarea energetică, a filtrelor, informații declarate despre consumul anual de energie calculat;</w:t>
            </w:r>
          </w:p>
          <w:p w14:paraId="2717DBED"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descrierea avertizorului vizual al filtrului pentru UVNR destinate utilizării cu filtre, inclusiv textul care subliniază importanța înlocuirii periodice a filtrului pentru a asigura performanța și randamentul energetic ale unității;</w:t>
            </w:r>
          </w:p>
          <w:p w14:paraId="595CDBA1"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în cazul UVNR destinate a fi utilizate în interior, nivelul de putere acustică (L</w:t>
            </w:r>
            <w:r w:rsidRPr="00C5070F">
              <w:rPr>
                <w:rFonts w:ascii="Times New Roman" w:eastAsia="Arial Unicode MS" w:hAnsi="Times New Roman"/>
                <w:color w:val="000000" w:themeColor="text1"/>
                <w:sz w:val="20"/>
                <w:szCs w:val="20"/>
                <w:vertAlign w:val="subscript"/>
                <w:lang w:val="en-US"/>
              </w:rPr>
              <w:t>WA</w:t>
            </w:r>
            <w:r w:rsidRPr="00C5070F">
              <w:rPr>
                <w:rFonts w:ascii="Times New Roman" w:eastAsia="Arial Unicode MS" w:hAnsi="Times New Roman"/>
                <w:color w:val="000000" w:themeColor="text1"/>
                <w:sz w:val="20"/>
                <w:szCs w:val="20"/>
                <w:lang w:val="en-US"/>
              </w:rPr>
              <w:t>) al carcasei, rotunjit la cel mai apropiat număr întreg;</w:t>
            </w:r>
          </w:p>
          <w:p w14:paraId="5A6282BB" w14:textId="77777777" w:rsidR="00C5070F" w:rsidRPr="00C5070F" w:rsidRDefault="00C5070F" w:rsidP="002C70F9">
            <w:pPr>
              <w:numPr>
                <w:ilvl w:val="0"/>
                <w:numId w:val="38"/>
              </w:numPr>
              <w:shd w:val="clear" w:color="auto" w:fill="FFFFFF"/>
              <w:suppressAutoHyphens w:val="0"/>
              <w:autoSpaceDN/>
              <w:spacing w:after="0" w:line="240" w:lineRule="auto"/>
              <w:ind w:left="510"/>
              <w:jc w:val="both"/>
              <w:textAlignment w:val="auto"/>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adresa de internet pentru instrucțiunile de demontare, conform pct. 3.</w:t>
            </w:r>
          </w:p>
          <w:p w14:paraId="175B6BB3" w14:textId="3E6151B0" w:rsidR="00A83A49" w:rsidRPr="009675E6" w:rsidRDefault="00C5070F" w:rsidP="00C5070F">
            <w:pPr>
              <w:spacing w:after="0" w:line="240" w:lineRule="auto"/>
              <w:jc w:val="both"/>
              <w:rPr>
                <w:rFonts w:ascii="Times New Roman" w:hAnsi="Times New Roman"/>
                <w:sz w:val="20"/>
                <w:szCs w:val="20"/>
                <w:lang w:val="en-US"/>
              </w:rPr>
            </w:pPr>
            <w:r>
              <w:rPr>
                <w:rFonts w:ascii="Times New Roman" w:hAnsi="Times New Roman"/>
                <w:sz w:val="20"/>
                <w:szCs w:val="20"/>
                <w:lang w:val="en-US"/>
              </w:rPr>
              <w:t>2</w:t>
            </w:r>
            <w:r w:rsidRPr="00C5070F">
              <w:rPr>
                <w:rFonts w:ascii="Times New Roman" w:hAnsi="Times New Roman"/>
                <w:sz w:val="20"/>
                <w:szCs w:val="20"/>
                <w:lang w:val="en-US"/>
              </w:rPr>
              <w:t>.</w:t>
            </w:r>
            <w:r w:rsidRPr="00C5070F">
              <w:rPr>
                <w:rFonts w:ascii="Times New Roman" w:eastAsia="Arial Unicode MS" w:hAnsi="Times New Roman"/>
                <w:color w:val="000000" w:themeColor="text1"/>
                <w:sz w:val="20"/>
                <w:szCs w:val="20"/>
                <w:lang w:val="en-US"/>
              </w:rPr>
              <w:t xml:space="preserve"> Informațiile enumerate la pct. 1 sunt disponibile:</w:t>
            </w:r>
          </w:p>
          <w:p w14:paraId="326EB3E5" w14:textId="77777777" w:rsidR="00C5070F" w:rsidRPr="00C5070F" w:rsidRDefault="00C5070F" w:rsidP="00C5070F">
            <w:pPr>
              <w:shd w:val="clear" w:color="auto" w:fill="FFFFFF"/>
              <w:spacing w:after="0" w:line="240" w:lineRule="auto"/>
              <w:jc w:val="both"/>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 în documentația tehnică a UVNR; și</w:t>
            </w:r>
          </w:p>
          <w:p w14:paraId="54038D47" w14:textId="77777777" w:rsidR="00C5070F" w:rsidRDefault="00C5070F" w:rsidP="00C5070F">
            <w:pPr>
              <w:shd w:val="clear" w:color="auto" w:fill="FFFFFF"/>
              <w:spacing w:after="0" w:line="240" w:lineRule="auto"/>
              <w:jc w:val="both"/>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lastRenderedPageBreak/>
              <w:t>— pe site-urile internet cu acces liber ale producătorilor, ale reprezentanților autorizați ai acestora și ale importatorilor.</w:t>
            </w:r>
          </w:p>
          <w:p w14:paraId="45DA4656" w14:textId="753614D7" w:rsidR="009675E6" w:rsidRPr="00C5070F" w:rsidRDefault="00C5070F" w:rsidP="00C5070F">
            <w:pPr>
              <w:shd w:val="clear" w:color="auto" w:fill="FFFFFF"/>
              <w:spacing w:after="0" w:line="240" w:lineRule="auto"/>
              <w:jc w:val="both"/>
              <w:rPr>
                <w:rFonts w:ascii="Times New Roman" w:eastAsia="Arial Unicode MS" w:hAnsi="Times New Roman"/>
                <w:color w:val="000000" w:themeColor="text1"/>
                <w:sz w:val="20"/>
                <w:szCs w:val="20"/>
                <w:lang w:val="en-US"/>
              </w:rPr>
            </w:pPr>
            <w:r w:rsidRPr="00C5070F">
              <w:rPr>
                <w:rFonts w:ascii="Times New Roman" w:eastAsia="Arial Unicode MS" w:hAnsi="Times New Roman"/>
                <w:color w:val="000000" w:themeColor="text1"/>
                <w:sz w:val="20"/>
                <w:szCs w:val="20"/>
                <w:lang w:val="en-US"/>
              </w:rPr>
              <w:t>3.Site-ul internet cu acces liber al producătorului trebuie să pună la dispoziție instrucțiuni detaliate care, printre altele, identifică instrumentele necesare pentru preasamblarea și demontarea manuale ale motoarelor cu magnet permanent și ale componentelor electronice (plăci cu cablaj imprimat/plăci de circuite imprimate și afișaje &gt; 10 g sau &gt; 10 cm</w:t>
            </w:r>
            <w:r w:rsidRPr="00C5070F">
              <w:rPr>
                <w:rFonts w:ascii="Times New Roman" w:eastAsia="Arial Unicode MS" w:hAnsi="Times New Roman"/>
                <w:color w:val="000000" w:themeColor="text1"/>
                <w:sz w:val="20"/>
                <w:szCs w:val="20"/>
                <w:vertAlign w:val="superscript"/>
                <w:lang w:val="en-US"/>
              </w:rPr>
              <w:t>2</w:t>
            </w:r>
            <w:r w:rsidRPr="00C5070F">
              <w:rPr>
                <w:rFonts w:ascii="Times New Roman" w:eastAsia="Arial Unicode MS" w:hAnsi="Times New Roman"/>
                <w:color w:val="000000" w:themeColor="text1"/>
                <w:sz w:val="20"/>
                <w:szCs w:val="20"/>
                <w:lang w:val="en-US"/>
              </w:rPr>
              <w:t>), ale bateriilor și pieselor din plastic de dimensiuni mari (&gt; 100 g) în scopul reciclării eficiente a materialelor exceptând modelele din care se produc mai puțin de cinci unități pe an.</w:t>
            </w:r>
          </w:p>
        </w:tc>
        <w:tc>
          <w:tcPr>
            <w:tcW w:w="1276" w:type="dxa"/>
            <w:shd w:val="clear" w:color="auto" w:fill="auto"/>
          </w:tcPr>
          <w:p w14:paraId="61C9186C" w14:textId="2C3FBE6B" w:rsidR="00A83A49"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7ABAD680" w14:textId="77777777" w:rsidR="00A83A49" w:rsidRPr="00AC24A4" w:rsidRDefault="00A83A49"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65BE544D" w14:textId="77777777" w:rsidR="009912C5" w:rsidRPr="009912C5" w:rsidRDefault="009912C5" w:rsidP="009912C5">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E55852">
              <w:rPr>
                <w:rFonts w:ascii="Times New Roman" w:hAnsi="Times New Roman"/>
                <w:color w:val="0D0D0D"/>
                <w:sz w:val="20"/>
                <w:szCs w:val="20"/>
                <w:shd w:val="clear" w:color="auto" w:fill="FFFFFF"/>
              </w:rPr>
              <w:t xml:space="preserve">ținând cont de calendarul eșalonat de aplicare a dispozițiilor Regulamentului </w:t>
            </w:r>
            <w:r w:rsidRPr="009912C5">
              <w:rPr>
                <w:rFonts w:ascii="Times New Roman" w:hAnsi="Times New Roman"/>
                <w:color w:val="0D0D0D"/>
                <w:sz w:val="20"/>
                <w:szCs w:val="20"/>
                <w:shd w:val="clear" w:color="auto" w:fill="FFFFFF"/>
              </w:rPr>
              <w:t>UE</w:t>
            </w:r>
            <w:r w:rsidRPr="009912C5">
              <w:rPr>
                <w:rFonts w:ascii="Times New Roman" w:hAnsi="Times New Roman"/>
                <w:sz w:val="20"/>
                <w:szCs w:val="20"/>
                <w:lang w:val="ro-RO"/>
              </w:rPr>
              <w:t>.</w:t>
            </w:r>
          </w:p>
          <w:p w14:paraId="51B50389" w14:textId="77777777" w:rsidR="009912C5" w:rsidRPr="009912C5" w:rsidRDefault="009912C5" w:rsidP="009912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912C5">
              <w:rPr>
                <w:rFonts w:eastAsia="Arial Unicode MS"/>
                <w:color w:val="000000" w:themeColor="text1"/>
                <w:sz w:val="20"/>
                <w:szCs w:val="20"/>
                <w:shd w:val="clear" w:color="auto" w:fill="FFFFFF"/>
                <w:lang w:val="en-US"/>
              </w:rPr>
              <w:t>De la 1 ianuarie 2016 (Reg UE) =</w:t>
            </w:r>
            <w:r w:rsidRPr="009912C5">
              <w:rPr>
                <w:rFonts w:eastAsia="Arial Unicode MS"/>
                <w:color w:val="000000"/>
                <w:sz w:val="20"/>
                <w:szCs w:val="20"/>
                <w:shd w:val="clear" w:color="auto" w:fill="FFFFFF"/>
                <w:lang w:val="en-US"/>
              </w:rPr>
              <w:t xml:space="preserve"> De </w:t>
            </w:r>
            <w:r w:rsidRPr="009912C5">
              <w:rPr>
                <w:rFonts w:eastAsia="Arial Unicode MS"/>
                <w:color w:val="000000" w:themeColor="text1"/>
                <w:sz w:val="20"/>
                <w:szCs w:val="20"/>
                <w:shd w:val="clear" w:color="auto" w:fill="FFFFFF"/>
                <w:lang w:val="en-US"/>
              </w:rPr>
              <w:t xml:space="preserve">la 1 ianuarie 2025 </w:t>
            </w:r>
          </w:p>
          <w:p w14:paraId="28557863" w14:textId="3433CBE1" w:rsidR="009912C5" w:rsidRPr="009912C5" w:rsidRDefault="009912C5" w:rsidP="009912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912C5">
              <w:rPr>
                <w:rFonts w:eastAsia="Arial Unicode MS"/>
                <w:color w:val="000000" w:themeColor="text1"/>
                <w:sz w:val="20"/>
                <w:szCs w:val="20"/>
                <w:shd w:val="clear" w:color="auto" w:fill="FFFFFF"/>
                <w:lang w:val="en-US"/>
              </w:rPr>
              <w:t>De la 1 ianuarie 2018 (Reg UE) =</w:t>
            </w:r>
            <w:r w:rsidRPr="009912C5">
              <w:rPr>
                <w:rFonts w:eastAsia="Arial Unicode MS"/>
                <w:color w:val="000000"/>
                <w:sz w:val="20"/>
                <w:szCs w:val="20"/>
                <w:shd w:val="clear" w:color="auto" w:fill="FFFFFF"/>
                <w:lang w:val="en-US"/>
              </w:rPr>
              <w:t xml:space="preserve"> De </w:t>
            </w:r>
            <w:r w:rsidRPr="009912C5">
              <w:rPr>
                <w:rFonts w:eastAsia="Arial Unicode MS"/>
                <w:color w:val="000000" w:themeColor="text1"/>
                <w:sz w:val="20"/>
                <w:szCs w:val="20"/>
                <w:shd w:val="clear" w:color="auto" w:fill="FFFFFF"/>
                <w:lang w:val="en-US"/>
              </w:rPr>
              <w:t>la 1 ianuarie 202</w:t>
            </w:r>
            <w:r>
              <w:rPr>
                <w:rFonts w:eastAsia="Arial Unicode MS"/>
                <w:color w:val="000000" w:themeColor="text1"/>
                <w:sz w:val="20"/>
                <w:szCs w:val="20"/>
                <w:shd w:val="clear" w:color="auto" w:fill="FFFFFF"/>
                <w:lang w:val="en-US"/>
              </w:rPr>
              <w:t>7</w:t>
            </w:r>
            <w:r w:rsidRPr="009912C5">
              <w:rPr>
                <w:rFonts w:eastAsia="Arial Unicode MS"/>
                <w:color w:val="000000" w:themeColor="text1"/>
                <w:sz w:val="20"/>
                <w:szCs w:val="20"/>
                <w:shd w:val="clear" w:color="auto" w:fill="FFFFFF"/>
                <w:lang w:val="en-US"/>
              </w:rPr>
              <w:t xml:space="preserve"> </w:t>
            </w:r>
          </w:p>
          <w:p w14:paraId="6CC3E296" w14:textId="422141D1" w:rsidR="00A83A49" w:rsidRPr="00AC24A4" w:rsidRDefault="00A83A49" w:rsidP="009912C5">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BC6372E" w14:textId="504F5D55" w:rsidR="005E41F8" w:rsidRPr="003F755D" w:rsidRDefault="005E41F8" w:rsidP="005E41F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lastRenderedPageBreak/>
              <w:t xml:space="preserve">Ministerul </w:t>
            </w:r>
            <w:r w:rsidRPr="00A81801">
              <w:rPr>
                <w:rFonts w:ascii="Times New Roman" w:hAnsi="Times New Roman"/>
                <w:color w:val="000000" w:themeColor="text1"/>
                <w:sz w:val="20"/>
                <w:szCs w:val="20"/>
              </w:rPr>
              <w:t>Energiei</w:t>
            </w:r>
          </w:p>
          <w:p w14:paraId="31D87886" w14:textId="77777777" w:rsidR="00A83A49" w:rsidRPr="003F755D" w:rsidRDefault="00A83A49" w:rsidP="003E493D">
            <w:pPr>
              <w:autoSpaceDE w:val="0"/>
              <w:spacing w:after="0" w:line="240" w:lineRule="auto"/>
              <w:rPr>
                <w:rFonts w:ascii="Times New Roman" w:hAnsi="Times New Roman"/>
                <w:sz w:val="20"/>
                <w:szCs w:val="20"/>
                <w:lang w:val="fr-FR"/>
              </w:rPr>
            </w:pPr>
          </w:p>
        </w:tc>
      </w:tr>
      <w:tr w:rsidR="00A83A49" w:rsidRPr="00392D8D" w14:paraId="297FDF21" w14:textId="77777777" w:rsidTr="00340B94">
        <w:trPr>
          <w:trHeight w:val="558"/>
        </w:trPr>
        <w:tc>
          <w:tcPr>
            <w:tcW w:w="4957" w:type="dxa"/>
            <w:shd w:val="clear" w:color="auto" w:fill="auto"/>
          </w:tcPr>
          <w:p w14:paraId="5807AA16" w14:textId="4EBB99FB" w:rsidR="00A83A49" w:rsidRPr="009675E6" w:rsidRDefault="005E41F8" w:rsidP="009675E6">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9675E6">
              <w:rPr>
                <w:rFonts w:eastAsia="Arial Unicode MS"/>
                <w:i/>
                <w:iCs/>
                <w:color w:val="000000" w:themeColor="text1"/>
                <w:sz w:val="20"/>
                <w:szCs w:val="20"/>
                <w:shd w:val="clear" w:color="auto" w:fill="FFFFFF"/>
                <w:lang w:val="en-US"/>
              </w:rPr>
              <w:lastRenderedPageBreak/>
              <w:t>ANEXA VI</w:t>
            </w:r>
          </w:p>
          <w:p w14:paraId="2B566B0E" w14:textId="77777777" w:rsidR="005E41F8" w:rsidRPr="009675E6" w:rsidRDefault="005E41F8" w:rsidP="005E41F8">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9675E6">
              <w:rPr>
                <w:rFonts w:eastAsia="Arial Unicode MS"/>
                <w:b/>
                <w:bCs/>
                <w:color w:val="000000" w:themeColor="text1"/>
                <w:sz w:val="20"/>
                <w:szCs w:val="20"/>
                <w:shd w:val="clear" w:color="auto" w:fill="FFFFFF"/>
                <w:lang w:val="en-US"/>
              </w:rPr>
              <w:t>Verificarea conformității produselor de către autoritățile de supraveghere a pieței</w:t>
            </w:r>
          </w:p>
          <w:p w14:paraId="15E1DA66" w14:textId="77777777" w:rsidR="005E41F8" w:rsidRPr="009675E6" w:rsidRDefault="005E41F8" w:rsidP="009675E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Toleranțele de verificare definite în prezenta anexă se referă numai la verificarea parametrilor măsurați de autoritățile statelor membre și nu trebuie utilizate de către producător sau importator ca toleranță permisă pentru a stabili valorile din documentația tehnică sau pentru a interpreta valorile respective în vederea obținerii conformității ori pentru a comunica performanțe superioare în orice mod.</w:t>
            </w:r>
          </w:p>
          <w:p w14:paraId="2DB9793F" w14:textId="77777777" w:rsidR="005E41F8" w:rsidRPr="009675E6" w:rsidRDefault="005E41F8" w:rsidP="009675E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La verificarea conformității unui model de produs cu cerințele prevăzute în prezentul regulament în temeiul articolului 3 alineatul (2) din Directiva 2009/125/CE, pentru cerințele menționate în prezenta anexă, autoritățile statelor membre aplică următoarea procedură:</w:t>
            </w:r>
          </w:p>
          <w:p w14:paraId="6C694E9F" w14:textId="77777777" w:rsidR="005E41F8" w:rsidRPr="009675E6" w:rsidRDefault="005E41F8" w:rsidP="002C70F9">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Autoritățile statelor membre verifică o singură unitate din model.</w:t>
            </w:r>
          </w:p>
          <w:p w14:paraId="0189F554" w14:textId="77777777" w:rsidR="005E41F8" w:rsidRPr="009675E6" w:rsidRDefault="005E41F8" w:rsidP="002C70F9">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Modelul este considerat conform cu cerințele aplicabile dacă:</w:t>
            </w:r>
          </w:p>
          <w:p w14:paraId="0E67E414" w14:textId="67F5E0AD" w:rsidR="005E41F8" w:rsidRPr="009675E6" w:rsidRDefault="005E41F8" w:rsidP="002C70F9">
            <w:pPr>
              <w:pStyle w:val="ti-art"/>
              <w:numPr>
                <w:ilvl w:val="0"/>
                <w:numId w:val="2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valorile indicate în documentația tehnică în temeiul punctului 2 din anexa IV la Directiva 2009/125/CE (valorile declarate) și, după caz, valorile utilizate pentru a calcula aceste valori nu sunt mai avantajoase pentru producător sau importator decât rezultatele măsurătorilor corespunzătoare efectuate în temeiul literei (g) de la punctul menționat; și</w:t>
            </w:r>
          </w:p>
          <w:p w14:paraId="3615712D" w14:textId="3BA97532" w:rsidR="005E41F8" w:rsidRPr="009675E6" w:rsidRDefault="005E41F8" w:rsidP="002C70F9">
            <w:pPr>
              <w:pStyle w:val="ti-art"/>
              <w:numPr>
                <w:ilvl w:val="0"/>
                <w:numId w:val="2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14:paraId="3116C896" w14:textId="565C4ABB" w:rsidR="005E41F8" w:rsidRPr="009675E6" w:rsidRDefault="005E41F8" w:rsidP="002C70F9">
            <w:pPr>
              <w:pStyle w:val="ti-art"/>
              <w:numPr>
                <w:ilvl w:val="0"/>
                <w:numId w:val="2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lastRenderedPageBreak/>
              <w:t>atunci când autoritățile statelor membre testează unitatea din model, valorile obținute (valorile parametrilor relevanți, astfel cum au fost măsurați în cadrul testării, și valorile calculate pe baza acestor măsurători) sunt conforme cu toleranțele de verificare respective, astfel cum se indică în tabelul 1.</w:t>
            </w:r>
          </w:p>
          <w:p w14:paraId="20CE7F36" w14:textId="77777777" w:rsidR="005E41F8" w:rsidRPr="009675E6" w:rsidRDefault="005E41F8" w:rsidP="002C70F9">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Dacă rezultatele menționate la punctul 2 litera (a) sau (b) nu sunt atinse, modelul și toate modelele de unități de ventilație echivalente enumerate ca modele echivalente în documentația tehnică a producătorului sau a importatorului sunt considerate neconforme cu prezentul regulament.</w:t>
            </w:r>
          </w:p>
          <w:p w14:paraId="46D860C7" w14:textId="77777777" w:rsidR="005E41F8" w:rsidRPr="009675E6" w:rsidRDefault="005E41F8" w:rsidP="002C70F9">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Dacă rezultatul menționat la punctul 2 litera (c) nu este atins:</w:t>
            </w:r>
          </w:p>
          <w:p w14:paraId="50A6A5F3" w14:textId="4F41BB0E" w:rsidR="005E41F8" w:rsidRPr="009675E6" w:rsidRDefault="005E41F8" w:rsidP="002C70F9">
            <w:pPr>
              <w:pStyle w:val="ti-art"/>
              <w:numPr>
                <w:ilvl w:val="0"/>
                <w:numId w:val="2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pentru modele fabricate în cantități mai mici de cinci unități pe an, se consideră că modelul nu este conform cu prezentul regulament;</w:t>
            </w:r>
          </w:p>
          <w:p w14:paraId="359888B6" w14:textId="5D77A178" w:rsidR="005E41F8" w:rsidRPr="009675E6" w:rsidRDefault="005E41F8" w:rsidP="002C70F9">
            <w:pPr>
              <w:pStyle w:val="ti-art"/>
              <w:numPr>
                <w:ilvl w:val="0"/>
                <w:numId w:val="27"/>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pentru modele fabricate în cantități de minimum cinci unități pe an, autoritățile statelor membre aleg pentru testare trei unități suplimentare din același model. Ca alternativă, cele trei unități suplimentare pot fi selectate dintr-unul sau mai multe modele diferite enumerate ca modele echivalente în documentația tehnică a producătorului sau a importatorului. Modelul este considerat conform cu cerințele aplicabile dacă, pentru aceste trei unități, media aritmetică a valorilor obținute este conformă cu toleranțele de verificare respective, indicate în tabelul 1.</w:t>
            </w:r>
          </w:p>
          <w:p w14:paraId="7BB7B317" w14:textId="77777777" w:rsidR="005E41F8" w:rsidRPr="009675E6" w:rsidRDefault="005E41F8" w:rsidP="002C70F9">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Dacă rezultatul menționat la punctul 4 litera (b) nu este atins, modelul și toate modelele de unități de ventilație echivalente enumerate ca modele echivalente în documentația tehnică a producătorului sau a importatorului sunt considerate neconforme cu prezentul regulament.</w:t>
            </w:r>
          </w:p>
          <w:p w14:paraId="3908CA13" w14:textId="77777777" w:rsidR="005E41F8" w:rsidRPr="009675E6" w:rsidRDefault="005E41F8" w:rsidP="002C70F9">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Fără întârziere după luarea deciziei privind neconformitatea modelului conform punctelor 3, 4 litera (a) și 5, autoritățile statului membru relevant furnizează autorităților celorlalte state membre și Comisiei toate informațiile relevante.</w:t>
            </w:r>
          </w:p>
          <w:p w14:paraId="1CCEB6D5" w14:textId="77777777" w:rsidR="005E41F8" w:rsidRPr="009675E6" w:rsidRDefault="005E41F8" w:rsidP="009675E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Autoritățile statelor membre utilizează metodele de măsurare și de calcul stabilite în anexele VIII și IX.</w:t>
            </w:r>
          </w:p>
          <w:p w14:paraId="1B89149A" w14:textId="77777777" w:rsidR="005E41F8" w:rsidRPr="009675E6" w:rsidRDefault="005E41F8" w:rsidP="009675E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 xml:space="preserve">Autoritățile statelor membre aplică numai toleranțele de verificare stabilite în tabelul 1 și utilizează doar procedura descrisă la punctele 1-6 pentru cerințele menționate în prezenta anexă. Nu se aplică alte toleranțe, cum ar fi cele </w:t>
            </w:r>
            <w:r w:rsidRPr="009675E6">
              <w:rPr>
                <w:rFonts w:eastAsia="Arial Unicode MS"/>
                <w:color w:val="000000" w:themeColor="text1"/>
                <w:sz w:val="20"/>
                <w:szCs w:val="20"/>
                <w:shd w:val="clear" w:color="auto" w:fill="FFFFFF"/>
                <w:lang w:val="en-US"/>
              </w:rPr>
              <w:lastRenderedPageBreak/>
              <w:t>stabilite în standardele armonizate sau în orice altă metodă de măsurare.</w:t>
            </w:r>
          </w:p>
          <w:p w14:paraId="77900317" w14:textId="0E0F176A" w:rsidR="005E41F8" w:rsidRPr="009675E6" w:rsidRDefault="005E41F8" w:rsidP="009675E6">
            <w:pPr>
              <w:pStyle w:val="ti-art"/>
              <w:shd w:val="clear" w:color="auto" w:fill="FFFFFF"/>
              <w:spacing w:before="0" w:beforeAutospacing="0" w:after="0" w:afterAutospacing="0"/>
              <w:jc w:val="center"/>
              <w:rPr>
                <w:rFonts w:eastAsia="Arial Unicode MS"/>
                <w:b/>
                <w:bCs/>
                <w:i/>
                <w:iCs/>
                <w:color w:val="000000" w:themeColor="text1"/>
                <w:sz w:val="20"/>
                <w:szCs w:val="20"/>
                <w:shd w:val="clear" w:color="auto" w:fill="FFFFFF"/>
                <w:lang w:val="en-US"/>
              </w:rPr>
            </w:pPr>
            <w:r w:rsidRPr="009675E6">
              <w:rPr>
                <w:rFonts w:eastAsia="Arial Unicode MS"/>
                <w:b/>
                <w:bCs/>
                <w:i/>
                <w:iCs/>
                <w:color w:val="000000" w:themeColor="text1"/>
                <w:sz w:val="20"/>
                <w:szCs w:val="20"/>
                <w:shd w:val="clear" w:color="auto" w:fill="FFFFFF"/>
                <w:lang w:val="en-US"/>
              </w:rPr>
              <w:t>Tabelul 1</w:t>
            </w:r>
          </w:p>
          <w:p w14:paraId="221E7B58" w14:textId="74020031" w:rsidR="005E41F8" w:rsidRPr="009675E6" w:rsidRDefault="005E41F8" w:rsidP="009675E6">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9675E6">
              <w:rPr>
                <w:rFonts w:eastAsia="Arial Unicode MS"/>
                <w:b/>
                <w:bCs/>
                <w:color w:val="000000" w:themeColor="text1"/>
                <w:sz w:val="20"/>
                <w:szCs w:val="20"/>
                <w:shd w:val="clear" w:color="auto" w:fill="FFFFFF"/>
                <w:lang w:val="en-US"/>
              </w:rPr>
              <w:t>Toleranțe de verificare</w:t>
            </w:r>
          </w:p>
          <w:tbl>
            <w:tblPr>
              <w:tblStyle w:val="TableGrid"/>
              <w:tblW w:w="0" w:type="auto"/>
              <w:tblLayout w:type="fixed"/>
              <w:tblLook w:val="04A0" w:firstRow="1" w:lastRow="0" w:firstColumn="1" w:lastColumn="0" w:noHBand="0" w:noVBand="1"/>
            </w:tblPr>
            <w:tblGrid>
              <w:gridCol w:w="2365"/>
              <w:gridCol w:w="2366"/>
            </w:tblGrid>
            <w:tr w:rsidR="009675E6" w:rsidRPr="009675E6" w14:paraId="2779D4B1" w14:textId="77777777" w:rsidTr="005E41F8">
              <w:tc>
                <w:tcPr>
                  <w:tcW w:w="2365" w:type="dxa"/>
                </w:tcPr>
                <w:p w14:paraId="73C6C74A" w14:textId="3108DB6E" w:rsidR="005E41F8" w:rsidRPr="009675E6" w:rsidRDefault="005E41F8" w:rsidP="00B54B72">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9675E6">
                    <w:rPr>
                      <w:rFonts w:eastAsia="Arial Unicode MS"/>
                      <w:b/>
                      <w:bCs/>
                      <w:color w:val="000000" w:themeColor="text1"/>
                      <w:sz w:val="20"/>
                      <w:szCs w:val="20"/>
                      <w:shd w:val="clear" w:color="auto" w:fill="FFFFFF"/>
                      <w:lang w:val="en-US"/>
                    </w:rPr>
                    <w:t>Parametri</w:t>
                  </w:r>
                </w:p>
              </w:tc>
              <w:tc>
                <w:tcPr>
                  <w:tcW w:w="2366" w:type="dxa"/>
                </w:tcPr>
                <w:p w14:paraId="2BD863CF" w14:textId="76CD9E0F" w:rsidR="005E41F8" w:rsidRPr="009675E6" w:rsidRDefault="005E41F8" w:rsidP="00B54B72">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9675E6">
                    <w:rPr>
                      <w:rFonts w:eastAsia="Arial Unicode MS"/>
                      <w:b/>
                      <w:bCs/>
                      <w:color w:val="000000" w:themeColor="text1"/>
                      <w:sz w:val="20"/>
                      <w:szCs w:val="20"/>
                      <w:shd w:val="clear" w:color="auto" w:fill="FFFFFF"/>
                      <w:lang w:val="en-US"/>
                    </w:rPr>
                    <w:t>Toleranțe de verificare</w:t>
                  </w:r>
                </w:p>
              </w:tc>
            </w:tr>
            <w:tr w:rsidR="009675E6" w:rsidRPr="009675E6" w14:paraId="71A69625" w14:textId="77777777" w:rsidTr="005E41F8">
              <w:tc>
                <w:tcPr>
                  <w:tcW w:w="2365" w:type="dxa"/>
                </w:tcPr>
                <w:p w14:paraId="07E151A3" w14:textId="31C9659E" w:rsidR="005E41F8" w:rsidRPr="009675E6" w:rsidRDefault="005E41F8" w:rsidP="00B54B72">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SPI</w:t>
                  </w:r>
                </w:p>
              </w:tc>
              <w:tc>
                <w:tcPr>
                  <w:tcW w:w="2366" w:type="dxa"/>
                </w:tcPr>
                <w:p w14:paraId="6A058AB1" w14:textId="27F4019F" w:rsidR="005E41F8" w:rsidRPr="009675E6" w:rsidRDefault="005E41F8" w:rsidP="00B54B72">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Valoarea obținută nu trebuie să fie mai mare de 1,07 ori față de valoarea declarată.</w:t>
                  </w:r>
                </w:p>
              </w:tc>
            </w:tr>
            <w:tr w:rsidR="009675E6" w:rsidRPr="009675E6" w14:paraId="08606C51" w14:textId="77777777" w:rsidTr="005E41F8">
              <w:tc>
                <w:tcPr>
                  <w:tcW w:w="2365" w:type="dxa"/>
                </w:tcPr>
                <w:p w14:paraId="1EDAEE39" w14:textId="3B5E0BBC" w:rsidR="005E41F8" w:rsidRPr="009675E6" w:rsidRDefault="005E41F8" w:rsidP="00B54B72">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Randamentul termic al UVR și al UVNR</w:t>
                  </w:r>
                </w:p>
              </w:tc>
              <w:tc>
                <w:tcPr>
                  <w:tcW w:w="2366" w:type="dxa"/>
                </w:tcPr>
                <w:p w14:paraId="4FF1C005" w14:textId="023CF5BB" w:rsidR="005E41F8" w:rsidRPr="009675E6" w:rsidRDefault="005E41F8" w:rsidP="00B54B72">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Valoarea obținută nu trebuie să fie mai mică de 0,93 ori față de valoarea declarată.</w:t>
                  </w:r>
                </w:p>
              </w:tc>
            </w:tr>
            <w:tr w:rsidR="009675E6" w:rsidRPr="009675E6" w14:paraId="40CC3E5F" w14:textId="77777777" w:rsidTr="005E41F8">
              <w:tc>
                <w:tcPr>
                  <w:tcW w:w="2365" w:type="dxa"/>
                </w:tcPr>
                <w:p w14:paraId="7628137F" w14:textId="43C6AC57" w:rsidR="005E41F8" w:rsidRPr="009675E6" w:rsidRDefault="005E41F8" w:rsidP="00B54B72">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rPr>
                    <w:t>SFP</w:t>
                  </w:r>
                  <w:r w:rsidRPr="009675E6">
                    <w:rPr>
                      <w:rStyle w:val="subscript"/>
                      <w:rFonts w:eastAsia="Arial Unicode MS"/>
                      <w:color w:val="000000" w:themeColor="text1"/>
                      <w:sz w:val="20"/>
                      <w:szCs w:val="20"/>
                      <w:vertAlign w:val="subscript"/>
                    </w:rPr>
                    <w:t>int</w:t>
                  </w:r>
                </w:p>
              </w:tc>
              <w:tc>
                <w:tcPr>
                  <w:tcW w:w="2366" w:type="dxa"/>
                </w:tcPr>
                <w:p w14:paraId="7A80F88D" w14:textId="7C3AC784" w:rsidR="005E41F8" w:rsidRPr="009675E6" w:rsidRDefault="005E41F8" w:rsidP="00B54B72">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Valoarea obținută nu trebuie să fie mai mare de 1,07 ori față de valoarea declarată.</w:t>
                  </w:r>
                </w:p>
              </w:tc>
            </w:tr>
            <w:tr w:rsidR="009675E6" w:rsidRPr="009675E6" w14:paraId="520595CA" w14:textId="77777777" w:rsidTr="005E41F8">
              <w:tc>
                <w:tcPr>
                  <w:tcW w:w="2365" w:type="dxa"/>
                </w:tcPr>
                <w:p w14:paraId="508B5CA5" w14:textId="269CC06A" w:rsidR="005E41F8" w:rsidRPr="009675E6" w:rsidRDefault="005E41F8" w:rsidP="00B54B72">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Randamentul de ventilație al UVU nerezidențiale</w:t>
                  </w:r>
                </w:p>
              </w:tc>
              <w:tc>
                <w:tcPr>
                  <w:tcW w:w="2366" w:type="dxa"/>
                </w:tcPr>
                <w:p w14:paraId="0D6E0D6C" w14:textId="711E3BFB" w:rsidR="005E41F8" w:rsidRPr="009675E6" w:rsidRDefault="005E41F8" w:rsidP="00B54B72">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Valoarea obținută nu trebuie să fie mai mică de 0,93 ori față de valoarea declarată.</w:t>
                  </w:r>
                </w:p>
              </w:tc>
            </w:tr>
            <w:tr w:rsidR="009675E6" w:rsidRPr="009675E6" w14:paraId="325A51DB" w14:textId="77777777" w:rsidTr="005E41F8">
              <w:tc>
                <w:tcPr>
                  <w:tcW w:w="2365" w:type="dxa"/>
                </w:tcPr>
                <w:p w14:paraId="7196A5ED" w14:textId="1170387B" w:rsidR="005E41F8" w:rsidRPr="009675E6" w:rsidRDefault="005E41F8" w:rsidP="00B54B72">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Nivelul de putere acustică al UVR</w:t>
                  </w:r>
                </w:p>
              </w:tc>
              <w:tc>
                <w:tcPr>
                  <w:tcW w:w="2366" w:type="dxa"/>
                </w:tcPr>
                <w:p w14:paraId="3B687B98" w14:textId="0AA8F357" w:rsidR="005E41F8" w:rsidRPr="009675E6" w:rsidRDefault="005E41F8" w:rsidP="00B54B72">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Valoarea obținută nu trebuie să fie mai mare decât valoarea declarată plus 2 dB.</w:t>
                  </w:r>
                </w:p>
              </w:tc>
            </w:tr>
            <w:tr w:rsidR="009675E6" w:rsidRPr="009675E6" w14:paraId="6CCFFB38" w14:textId="77777777" w:rsidTr="005E41F8">
              <w:tc>
                <w:tcPr>
                  <w:tcW w:w="2365" w:type="dxa"/>
                </w:tcPr>
                <w:p w14:paraId="16E24826" w14:textId="26568534" w:rsidR="005E41F8" w:rsidRPr="009675E6" w:rsidRDefault="005E41F8" w:rsidP="00B54B72">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Nivelul de putere acustică al UVNR</w:t>
                  </w:r>
                </w:p>
              </w:tc>
              <w:tc>
                <w:tcPr>
                  <w:tcW w:w="2366" w:type="dxa"/>
                </w:tcPr>
                <w:p w14:paraId="01F69C1F" w14:textId="4FECE419" w:rsidR="005E41F8" w:rsidRPr="009675E6" w:rsidRDefault="005E41F8" w:rsidP="00B54B72">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Valoarea obținută nu trebuie să fie mai mare decât valoarea declarată plus 5 dB.</w:t>
                  </w:r>
                </w:p>
              </w:tc>
            </w:tr>
          </w:tbl>
          <w:p w14:paraId="07BCCA41" w14:textId="2EF4D2D8" w:rsidR="005E41F8" w:rsidRPr="005E41F8" w:rsidRDefault="005E41F8" w:rsidP="005E41F8">
            <w:pPr>
              <w:pStyle w:val="ti-art"/>
              <w:shd w:val="clear" w:color="auto" w:fill="FFFFFF"/>
              <w:spacing w:before="0" w:beforeAutospacing="0" w:after="0" w:afterAutospacing="0"/>
              <w:rPr>
                <w:rFonts w:eastAsia="Arial Unicode MS"/>
                <w:i/>
                <w:iCs/>
                <w:color w:val="333333"/>
                <w:sz w:val="20"/>
                <w:szCs w:val="20"/>
                <w:shd w:val="clear" w:color="auto" w:fill="FFFFFF"/>
                <w:lang w:val="en-US"/>
              </w:rPr>
            </w:pPr>
            <w:hyperlink r:id="rId15" w:tooltip="32014R1253" w:history="1">
              <w:r w:rsidRPr="005E41F8">
                <w:rPr>
                  <w:rStyle w:val="Hyperlink"/>
                  <w:rFonts w:ascii="Arial Unicode MS" w:eastAsia="Arial Unicode MS" w:hAnsi="Arial Unicode MS" w:cs="Arial Unicode MS" w:hint="eastAsia"/>
                  <w:b/>
                  <w:bCs/>
                  <w:color w:val="4472C4" w:themeColor="accent1"/>
                  <w:sz w:val="21"/>
                  <w:szCs w:val="21"/>
                </w:rPr>
                <w:t>▼B</w:t>
              </w:r>
            </w:hyperlink>
          </w:p>
        </w:tc>
        <w:tc>
          <w:tcPr>
            <w:tcW w:w="4394" w:type="dxa"/>
            <w:shd w:val="clear" w:color="auto" w:fill="auto"/>
          </w:tcPr>
          <w:p w14:paraId="613672DF" w14:textId="7742D74B" w:rsidR="00422EF2" w:rsidRPr="006E03C6" w:rsidRDefault="00422EF2" w:rsidP="00422EF2">
            <w:pPr>
              <w:spacing w:after="0" w:line="240" w:lineRule="auto"/>
              <w:jc w:val="right"/>
              <w:rPr>
                <w:rFonts w:ascii="Times New Roman" w:hAnsi="Times New Roman"/>
                <w:sz w:val="20"/>
                <w:szCs w:val="20"/>
                <w:lang w:val="en-US"/>
              </w:rPr>
            </w:pPr>
            <w:r w:rsidRPr="006E03C6">
              <w:rPr>
                <w:rFonts w:ascii="Times New Roman" w:hAnsi="Times New Roman"/>
                <w:sz w:val="20"/>
                <w:szCs w:val="20"/>
                <w:lang w:val="en-US"/>
              </w:rPr>
              <w:lastRenderedPageBreak/>
              <w:t>Anexa nr.</w:t>
            </w:r>
            <w:r>
              <w:rPr>
                <w:rFonts w:ascii="Times New Roman" w:hAnsi="Times New Roman"/>
                <w:sz w:val="20"/>
                <w:szCs w:val="20"/>
                <w:lang w:val="en-US"/>
              </w:rPr>
              <w:t>6</w:t>
            </w:r>
          </w:p>
          <w:p w14:paraId="00E1CEA0" w14:textId="77777777" w:rsidR="00422EF2" w:rsidRPr="006E03C6" w:rsidRDefault="00422EF2" w:rsidP="00422EF2">
            <w:pPr>
              <w:spacing w:after="0" w:line="240" w:lineRule="auto"/>
              <w:ind w:firstLine="540"/>
              <w:jc w:val="right"/>
              <w:rPr>
                <w:rFonts w:ascii="Times New Roman" w:hAnsi="Times New Roman"/>
                <w:sz w:val="20"/>
                <w:szCs w:val="20"/>
                <w:lang w:val="it-IT"/>
              </w:rPr>
            </w:pPr>
            <w:r w:rsidRPr="006E03C6">
              <w:rPr>
                <w:rFonts w:ascii="Times New Roman" w:hAnsi="Times New Roman"/>
                <w:sz w:val="20"/>
                <w:szCs w:val="20"/>
                <w:lang w:val="en-US"/>
              </w:rPr>
              <w:t xml:space="preserve">la Regulamentul </w:t>
            </w:r>
            <w:r w:rsidRPr="006E03C6">
              <w:rPr>
                <w:rFonts w:ascii="Times New Roman" w:hAnsi="Times New Roman"/>
                <w:sz w:val="20"/>
                <w:szCs w:val="20"/>
                <w:lang w:val="it-IT"/>
              </w:rPr>
              <w:t xml:space="preserve">cu privire la cerinţele de proiectare </w:t>
            </w:r>
          </w:p>
          <w:p w14:paraId="71C07C08" w14:textId="77777777" w:rsidR="00422EF2" w:rsidRPr="009675E6" w:rsidRDefault="00422EF2" w:rsidP="00EC2C63">
            <w:pPr>
              <w:pStyle w:val="ListParagraph"/>
              <w:spacing w:after="0" w:line="240" w:lineRule="auto"/>
              <w:ind w:left="0" w:firstLine="426"/>
              <w:contextualSpacing w:val="0"/>
              <w:jc w:val="right"/>
              <w:rPr>
                <w:rFonts w:ascii="Times New Roman" w:eastAsia="Arial Unicode MS" w:hAnsi="Times New Roman"/>
                <w:color w:val="000000" w:themeColor="text1"/>
                <w:sz w:val="20"/>
                <w:szCs w:val="20"/>
                <w:shd w:val="clear" w:color="auto" w:fill="FFFFFF"/>
                <w:lang w:val="en-US"/>
              </w:rPr>
            </w:pPr>
            <w:r w:rsidRPr="009675E6">
              <w:rPr>
                <w:rFonts w:ascii="Times New Roman" w:hAnsi="Times New Roman"/>
                <w:color w:val="000000" w:themeColor="text1"/>
                <w:sz w:val="20"/>
                <w:szCs w:val="20"/>
                <w:lang w:val="it-IT"/>
              </w:rPr>
              <w:t xml:space="preserve">ecologică aplicabile </w:t>
            </w:r>
            <w:r w:rsidRPr="009675E6">
              <w:rPr>
                <w:rFonts w:ascii="Times New Roman" w:eastAsia="Arial Unicode MS" w:hAnsi="Times New Roman"/>
                <w:color w:val="000000" w:themeColor="text1"/>
                <w:sz w:val="20"/>
                <w:szCs w:val="20"/>
                <w:shd w:val="clear" w:color="auto" w:fill="FFFFFF"/>
                <w:lang w:val="en-US"/>
              </w:rPr>
              <w:t>unităților de ventilație</w:t>
            </w:r>
          </w:p>
          <w:p w14:paraId="342C7277" w14:textId="6933F580" w:rsidR="00EC2C63" w:rsidRPr="00EC2C63" w:rsidRDefault="00EC2C63" w:rsidP="00EC2C63">
            <w:pPr>
              <w:pStyle w:val="title-gr-seq-level-1"/>
              <w:shd w:val="clear" w:color="auto" w:fill="FFFFFF"/>
              <w:spacing w:before="0" w:beforeAutospacing="0" w:after="0" w:afterAutospacing="0"/>
              <w:jc w:val="center"/>
              <w:rPr>
                <w:rFonts w:eastAsia="Arial Unicode MS"/>
                <w:b/>
                <w:bCs/>
                <w:color w:val="333333"/>
                <w:sz w:val="20"/>
                <w:szCs w:val="20"/>
                <w:lang w:val="en-US"/>
              </w:rPr>
            </w:pPr>
            <w:r w:rsidRPr="00EC2C63">
              <w:rPr>
                <w:rStyle w:val="boldface"/>
                <w:rFonts w:eastAsia="Arial Unicode MS"/>
                <w:b/>
                <w:bCs/>
                <w:color w:val="333333"/>
                <w:sz w:val="20"/>
                <w:szCs w:val="20"/>
                <w:lang w:val="en-US"/>
              </w:rPr>
              <w:t>VERIFICAREA CONFORMITĂȚII PRODUSELOR DE CĂTRE AUTORITATEA DE SUPRAVEGHERE A PIEȚEI</w:t>
            </w:r>
          </w:p>
          <w:p w14:paraId="078A13E9" w14:textId="7F0F4F25" w:rsidR="00EC2C63" w:rsidRPr="00EC2C63" w:rsidRDefault="00EC2C63" w:rsidP="00EC2C63">
            <w:pPr>
              <w:pStyle w:val="norm"/>
              <w:shd w:val="clear" w:color="auto" w:fill="FFFFFF"/>
              <w:spacing w:before="0" w:beforeAutospacing="0" w:after="0" w:afterAutospacing="0"/>
              <w:ind w:firstLine="709"/>
              <w:jc w:val="both"/>
              <w:rPr>
                <w:rFonts w:eastAsia="Arial Unicode MS"/>
                <w:color w:val="000000" w:themeColor="text1"/>
                <w:sz w:val="20"/>
                <w:szCs w:val="20"/>
              </w:rPr>
            </w:pPr>
            <w:r w:rsidRPr="00EC2C63">
              <w:rPr>
                <w:rFonts w:eastAsia="Arial Unicode MS"/>
                <w:color w:val="000000" w:themeColor="text1"/>
                <w:sz w:val="20"/>
                <w:szCs w:val="20"/>
              </w:rPr>
              <w:t xml:space="preserve">Toleranțele de verificare definite în prezenta anexă se referă numai la verificarea parametrilor măsurați de </w:t>
            </w:r>
            <w:r w:rsidR="000748FA" w:rsidRPr="000748FA">
              <w:rPr>
                <w:rFonts w:eastAsia="Arial Unicode MS"/>
                <w:color w:val="000000" w:themeColor="text1"/>
                <w:sz w:val="20"/>
                <w:szCs w:val="20"/>
              </w:rPr>
              <w:t xml:space="preserve">Inspectoratul de Stat pentru Supravegherea Produselor Nealimentare și Protecția Consumatorilor (în continuare autoritatea de supraveghere a pieței) </w:t>
            </w:r>
            <w:r w:rsidRPr="00EC2C63">
              <w:rPr>
                <w:rFonts w:eastAsia="Arial Unicode MS"/>
                <w:color w:val="000000" w:themeColor="text1"/>
                <w:sz w:val="20"/>
                <w:szCs w:val="20"/>
              </w:rPr>
              <w:t xml:space="preserve"> și nu trebuie utilizate de către producător sau importator ca toleranță permisă pentru a stabili valorile din dosarul cu documentația tehnică sau pentru a interpreta valorile respective în vederea obținerii conformității ori pentru a comunica performanțe superioare în orice mod.</w:t>
            </w:r>
          </w:p>
          <w:p w14:paraId="306C203F" w14:textId="095C2DDD" w:rsidR="00EC2C63" w:rsidRPr="00EC2C63" w:rsidRDefault="00EC2C63" w:rsidP="00EC2C63">
            <w:pPr>
              <w:pStyle w:val="norm"/>
              <w:shd w:val="clear" w:color="auto" w:fill="FFFFFF"/>
              <w:spacing w:before="0" w:beforeAutospacing="0" w:after="0" w:afterAutospacing="0"/>
              <w:ind w:firstLine="709"/>
              <w:jc w:val="both"/>
              <w:rPr>
                <w:rFonts w:eastAsia="Arial Unicode MS"/>
                <w:color w:val="000000" w:themeColor="text1"/>
                <w:sz w:val="20"/>
                <w:szCs w:val="20"/>
              </w:rPr>
            </w:pPr>
            <w:r w:rsidRPr="00EC2C63">
              <w:rPr>
                <w:rFonts w:eastAsia="Arial Unicode MS"/>
                <w:color w:val="000000" w:themeColor="text1"/>
                <w:sz w:val="20"/>
                <w:szCs w:val="20"/>
              </w:rPr>
              <w:t xml:space="preserve">La verificarea conformității unui model de produs cu cerințele prevăzute în prezentul Regulament în temeiul </w:t>
            </w:r>
            <w:r w:rsidRPr="00EC2C63">
              <w:rPr>
                <w:rFonts w:eastAsia="Arial Unicode MS"/>
                <w:color w:val="000000" w:themeColor="text1"/>
                <w:sz w:val="20"/>
                <w:szCs w:val="20"/>
                <w:shd w:val="clear" w:color="auto" w:fill="FFFFFF"/>
                <w:lang w:val="en-US"/>
              </w:rPr>
              <w:t xml:space="preserve">în temeiul </w:t>
            </w:r>
            <w:r w:rsidRPr="00EC2C63">
              <w:rPr>
                <w:color w:val="000000" w:themeColor="text1"/>
                <w:sz w:val="20"/>
                <w:szCs w:val="20"/>
                <w:lang w:val="ro-RO"/>
              </w:rPr>
              <w:t>art. 8 şi Capitolul VI din Legea nr. 151 din 17 iulie 2014</w:t>
            </w:r>
            <w:r w:rsidRPr="00EC2C63">
              <w:rPr>
                <w:rFonts w:eastAsia="Arial Unicode MS"/>
                <w:color w:val="000000" w:themeColor="text1"/>
                <w:sz w:val="20"/>
                <w:szCs w:val="20"/>
              </w:rPr>
              <w:t xml:space="preserve">, pentru cerințele menționate în prezenta anexă, </w:t>
            </w:r>
            <w:r w:rsidRPr="00EC2C63">
              <w:rPr>
                <w:rFonts w:eastAsia="Arial Unicode MS"/>
                <w:color w:val="000000" w:themeColor="text1"/>
                <w:sz w:val="20"/>
                <w:szCs w:val="20"/>
                <w:shd w:val="clear" w:color="auto" w:fill="FFFFFF"/>
                <w:lang w:val="en-US"/>
              </w:rPr>
              <w:t xml:space="preserve">autoritatea de supraveghere a pieței </w:t>
            </w:r>
            <w:r w:rsidRPr="00EC2C63">
              <w:rPr>
                <w:rFonts w:eastAsia="Arial Unicode MS"/>
                <w:color w:val="000000" w:themeColor="text1"/>
                <w:sz w:val="20"/>
                <w:szCs w:val="20"/>
              </w:rPr>
              <w:t>aplică următoarea procedură:</w:t>
            </w:r>
          </w:p>
          <w:p w14:paraId="4B25DA96" w14:textId="30582EA9" w:rsidR="004B1D74" w:rsidRPr="004B1D74" w:rsidRDefault="004B1D74" w:rsidP="004B1D74">
            <w:pPr>
              <w:shd w:val="clear" w:color="auto" w:fill="FFFFFF"/>
              <w:spacing w:after="0" w:line="240" w:lineRule="auto"/>
              <w:jc w:val="both"/>
              <w:rPr>
                <w:rFonts w:ascii="Times New Roman" w:eastAsia="Arial Unicode MS" w:hAnsi="Times New Roman"/>
                <w:color w:val="000000" w:themeColor="text1"/>
                <w:sz w:val="20"/>
                <w:szCs w:val="20"/>
                <w:lang w:val="en-US"/>
              </w:rPr>
            </w:pPr>
            <w:r w:rsidRPr="004B1D74">
              <w:rPr>
                <w:rFonts w:ascii="Times New Roman" w:eastAsia="Arial Unicode MS" w:hAnsi="Times New Roman"/>
                <w:color w:val="000000" w:themeColor="text1"/>
                <w:sz w:val="20"/>
                <w:szCs w:val="20"/>
                <w:lang w:val="en-US"/>
              </w:rPr>
              <w:t xml:space="preserve">1. Autoritatea </w:t>
            </w:r>
            <w:r w:rsidRPr="004B1D74">
              <w:rPr>
                <w:rFonts w:ascii="Times New Roman" w:eastAsia="Arial Unicode MS" w:hAnsi="Times New Roman"/>
                <w:color w:val="000000"/>
                <w:sz w:val="20"/>
                <w:szCs w:val="20"/>
                <w:shd w:val="clear" w:color="auto" w:fill="FFFFFF"/>
                <w:lang w:val="en-US"/>
              </w:rPr>
              <w:t xml:space="preserve">de supraveghere a pieței </w:t>
            </w:r>
            <w:r w:rsidRPr="004B1D74">
              <w:rPr>
                <w:rFonts w:ascii="Times New Roman" w:eastAsia="Arial Unicode MS" w:hAnsi="Times New Roman"/>
                <w:color w:val="000000" w:themeColor="text1"/>
                <w:sz w:val="20"/>
                <w:szCs w:val="20"/>
                <w:lang w:val="en-US"/>
              </w:rPr>
              <w:t>verifică o singură unitate din model.</w:t>
            </w:r>
          </w:p>
          <w:p w14:paraId="063F8942" w14:textId="77777777" w:rsidR="004B1D74" w:rsidRPr="004B1D74" w:rsidRDefault="004B1D74" w:rsidP="004B1D74">
            <w:pPr>
              <w:shd w:val="clear" w:color="auto" w:fill="FFFFFF"/>
              <w:spacing w:after="0" w:line="240" w:lineRule="auto"/>
              <w:jc w:val="both"/>
              <w:rPr>
                <w:rFonts w:ascii="Times New Roman" w:eastAsia="Arial Unicode MS" w:hAnsi="Times New Roman"/>
                <w:color w:val="000000" w:themeColor="text1"/>
                <w:sz w:val="20"/>
                <w:szCs w:val="20"/>
                <w:lang w:val="en-US"/>
              </w:rPr>
            </w:pPr>
            <w:r w:rsidRPr="004B1D74">
              <w:rPr>
                <w:rFonts w:ascii="Times New Roman" w:eastAsia="Arial Unicode MS" w:hAnsi="Times New Roman"/>
                <w:color w:val="000000" w:themeColor="text1"/>
                <w:sz w:val="20"/>
                <w:szCs w:val="20"/>
                <w:lang w:val="en-US"/>
              </w:rPr>
              <w:t>2. Modelul este considerat conform cu cerințele aplicabile dacă:</w:t>
            </w:r>
          </w:p>
          <w:p w14:paraId="3E974267" w14:textId="77777777" w:rsidR="006A7014" w:rsidRDefault="00517896" w:rsidP="002C70F9">
            <w:pPr>
              <w:numPr>
                <w:ilvl w:val="0"/>
                <w:numId w:val="39"/>
              </w:numPr>
              <w:shd w:val="clear" w:color="auto" w:fill="FFFFFF"/>
              <w:suppressAutoHyphens w:val="0"/>
              <w:autoSpaceDN/>
              <w:spacing w:after="0" w:line="240" w:lineRule="auto"/>
              <w:ind w:left="470" w:hanging="357"/>
              <w:jc w:val="both"/>
              <w:textAlignment w:val="auto"/>
              <w:rPr>
                <w:rFonts w:ascii="Times New Roman" w:eastAsia="Arial Unicode MS" w:hAnsi="Times New Roman"/>
                <w:color w:val="000000" w:themeColor="text1"/>
                <w:sz w:val="20"/>
                <w:szCs w:val="20"/>
                <w:lang w:val="en-US"/>
              </w:rPr>
            </w:pPr>
            <w:r w:rsidRPr="00517896">
              <w:rPr>
                <w:rFonts w:ascii="Times New Roman" w:eastAsia="Arial Unicode MS" w:hAnsi="Times New Roman"/>
                <w:color w:val="000000" w:themeColor="text1"/>
                <w:sz w:val="20"/>
                <w:szCs w:val="20"/>
                <w:lang w:val="en-US"/>
              </w:rPr>
              <w:t xml:space="preserve">valorile indicate în dosarul cu documentația tehnică în temeiul </w:t>
            </w:r>
            <w:r w:rsidRPr="00517896">
              <w:rPr>
                <w:rFonts w:ascii="Times New Roman" w:eastAsia="Arial Unicode MS" w:hAnsi="Times New Roman"/>
                <w:color w:val="000000" w:themeColor="text1"/>
                <w:sz w:val="20"/>
                <w:szCs w:val="20"/>
                <w:shd w:val="clear" w:color="auto" w:fill="FFFFFF"/>
                <w:lang w:val="en-US"/>
              </w:rPr>
              <w:t xml:space="preserve">pct. 2 din Anexa nr.4 al Legii nr.151/2014, inclusiv </w:t>
            </w:r>
            <w:r w:rsidRPr="00517896">
              <w:rPr>
                <w:rFonts w:ascii="Times New Roman" w:eastAsia="Arial Unicode MS" w:hAnsi="Times New Roman"/>
                <w:color w:val="000000" w:themeColor="text1"/>
                <w:sz w:val="20"/>
                <w:szCs w:val="20"/>
                <w:lang w:val="en-US"/>
              </w:rPr>
              <w:t xml:space="preserve">valorile declarate și, după caz, valorile utilizate pentru a calcula aceste valori nu sunt mai avantajoase pentru </w:t>
            </w:r>
            <w:r w:rsidRPr="00517896">
              <w:rPr>
                <w:rFonts w:ascii="Times New Roman" w:eastAsia="Arial Unicode MS" w:hAnsi="Times New Roman"/>
                <w:color w:val="000000" w:themeColor="text1"/>
                <w:sz w:val="20"/>
                <w:szCs w:val="20"/>
                <w:lang w:val="en-US"/>
              </w:rPr>
              <w:lastRenderedPageBreak/>
              <w:t xml:space="preserve">producător sau importator decât rezultatele măsurătorilor corespunzătoare efectuate în temeiul </w:t>
            </w:r>
            <w:r w:rsidRPr="00517896">
              <w:rPr>
                <w:rFonts w:ascii="Times New Roman" w:eastAsia="Arial Unicode MS" w:hAnsi="Times New Roman"/>
                <w:color w:val="000000" w:themeColor="text1"/>
                <w:sz w:val="20"/>
                <w:szCs w:val="20"/>
                <w:shd w:val="clear" w:color="auto" w:fill="FFFFFF"/>
                <w:lang w:val="en-US"/>
              </w:rPr>
              <w:t>lit. g) pct. 2 menționat</w:t>
            </w:r>
            <w:r w:rsidRPr="00517896">
              <w:rPr>
                <w:rFonts w:ascii="Times New Roman" w:eastAsia="Arial Unicode MS" w:hAnsi="Times New Roman"/>
                <w:color w:val="000000" w:themeColor="text1"/>
                <w:sz w:val="20"/>
                <w:szCs w:val="20"/>
                <w:lang w:val="en-US"/>
              </w:rPr>
              <w:t>; și</w:t>
            </w:r>
          </w:p>
          <w:p w14:paraId="4DB65D48" w14:textId="77777777" w:rsidR="00B9242E" w:rsidRDefault="006A7014" w:rsidP="002C70F9">
            <w:pPr>
              <w:numPr>
                <w:ilvl w:val="0"/>
                <w:numId w:val="39"/>
              </w:numPr>
              <w:shd w:val="clear" w:color="auto" w:fill="FFFFFF"/>
              <w:suppressAutoHyphens w:val="0"/>
              <w:autoSpaceDN/>
              <w:spacing w:after="0" w:line="240" w:lineRule="auto"/>
              <w:ind w:left="470" w:hanging="357"/>
              <w:jc w:val="both"/>
              <w:textAlignment w:val="auto"/>
              <w:rPr>
                <w:rFonts w:ascii="Times New Roman" w:eastAsia="Arial Unicode MS" w:hAnsi="Times New Roman"/>
                <w:color w:val="000000" w:themeColor="text1"/>
                <w:sz w:val="20"/>
                <w:szCs w:val="20"/>
                <w:lang w:val="en-US"/>
              </w:rPr>
            </w:pPr>
            <w:r w:rsidRPr="006A7014">
              <w:rPr>
                <w:rFonts w:ascii="Times New Roman" w:eastAsia="Arial Unicode MS" w:hAnsi="Times New Roman"/>
                <w:color w:val="000000" w:themeColor="text1"/>
                <w:sz w:val="20"/>
                <w:szCs w:val="20"/>
                <w:lang w:val="en-US"/>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14:paraId="77E21F98" w14:textId="4202C5C9" w:rsidR="00B9242E" w:rsidRPr="00B9242E" w:rsidRDefault="00B9242E" w:rsidP="002C70F9">
            <w:pPr>
              <w:numPr>
                <w:ilvl w:val="0"/>
                <w:numId w:val="39"/>
              </w:numPr>
              <w:shd w:val="clear" w:color="auto" w:fill="FFFFFF"/>
              <w:suppressAutoHyphens w:val="0"/>
              <w:autoSpaceDN/>
              <w:spacing w:after="0" w:line="240" w:lineRule="auto"/>
              <w:ind w:left="470" w:hanging="357"/>
              <w:jc w:val="both"/>
              <w:textAlignment w:val="auto"/>
              <w:rPr>
                <w:rFonts w:ascii="Times New Roman" w:eastAsia="Arial Unicode MS" w:hAnsi="Times New Roman"/>
                <w:color w:val="000000" w:themeColor="text1"/>
                <w:sz w:val="20"/>
                <w:szCs w:val="20"/>
                <w:lang w:val="en-US"/>
              </w:rPr>
            </w:pPr>
            <w:r>
              <w:rPr>
                <w:rFonts w:ascii="Times New Roman" w:eastAsia="Arial Unicode MS" w:hAnsi="Times New Roman"/>
                <w:color w:val="000000" w:themeColor="text1"/>
                <w:sz w:val="20"/>
                <w:szCs w:val="20"/>
                <w:lang w:val="en-US"/>
              </w:rPr>
              <w:t xml:space="preserve">atunci când </w:t>
            </w:r>
            <w:r w:rsidRPr="00B9242E">
              <w:rPr>
                <w:rFonts w:ascii="Times New Roman" w:eastAsia="Arial Unicode MS" w:hAnsi="Times New Roman"/>
                <w:color w:val="000000" w:themeColor="text1"/>
                <w:sz w:val="20"/>
                <w:szCs w:val="20"/>
                <w:lang w:val="en-US"/>
              </w:rPr>
              <w:t xml:space="preserve">autoritatea </w:t>
            </w:r>
            <w:r w:rsidRPr="00B9242E">
              <w:rPr>
                <w:rFonts w:ascii="Times New Roman" w:eastAsia="Arial Unicode MS" w:hAnsi="Times New Roman"/>
                <w:color w:val="000000" w:themeColor="text1"/>
                <w:sz w:val="20"/>
                <w:szCs w:val="20"/>
                <w:shd w:val="clear" w:color="auto" w:fill="FFFFFF"/>
                <w:lang w:val="en-US"/>
              </w:rPr>
              <w:t xml:space="preserve">de supraveghere a pieței </w:t>
            </w:r>
            <w:r w:rsidRPr="00B9242E">
              <w:rPr>
                <w:rFonts w:ascii="Times New Roman" w:eastAsia="Arial Unicode MS" w:hAnsi="Times New Roman"/>
                <w:color w:val="000000" w:themeColor="text1"/>
                <w:sz w:val="20"/>
                <w:szCs w:val="20"/>
                <w:lang w:val="en-US"/>
              </w:rPr>
              <w:t>testează unitatea din model, valorile obținute, valorile parametrilor relevanți, astfel cum au fost măsurați în cadrul testării, și valorile calculate pe baza acestor măsurători sunt conforme cu toleranțele de verificare respective, astfel cum se indică în tabelul 1.</w:t>
            </w:r>
          </w:p>
          <w:p w14:paraId="7D07CD97" w14:textId="3ECC6F20" w:rsidR="00A83A49" w:rsidRPr="00D062C1" w:rsidRDefault="00D062C1" w:rsidP="00D062C1">
            <w:pPr>
              <w:spacing w:after="0" w:line="240" w:lineRule="auto"/>
              <w:jc w:val="both"/>
              <w:rPr>
                <w:rFonts w:ascii="Times New Roman" w:eastAsia="Arial Unicode MS" w:hAnsi="Times New Roman"/>
                <w:color w:val="000000" w:themeColor="text1"/>
                <w:sz w:val="20"/>
                <w:szCs w:val="20"/>
                <w:lang w:val="en-US"/>
              </w:rPr>
            </w:pPr>
            <w:r w:rsidRPr="00D062C1">
              <w:rPr>
                <w:rFonts w:ascii="Times New Roman" w:eastAsia="Arial Unicode MS" w:hAnsi="Times New Roman"/>
                <w:color w:val="000000" w:themeColor="text1"/>
                <w:sz w:val="20"/>
                <w:szCs w:val="20"/>
                <w:lang w:val="en-US"/>
              </w:rPr>
              <w:t xml:space="preserve">3.În caz în care rezultatele menționate la pct. 2 sbp. 1) sau 2) nu sunt atinse, modelul și toate modelele de unități de ventilație echivalente enumerate ca modele echivalente în </w:t>
            </w:r>
            <w:r w:rsidR="0054465C">
              <w:rPr>
                <w:rFonts w:ascii="Times New Roman" w:eastAsia="Arial Unicode MS" w:hAnsi="Times New Roman"/>
                <w:color w:val="000000" w:themeColor="text1"/>
                <w:sz w:val="20"/>
                <w:szCs w:val="20"/>
                <w:lang w:val="en-US"/>
              </w:rPr>
              <w:t xml:space="preserve">dosarul cu </w:t>
            </w:r>
            <w:r w:rsidRPr="00D062C1">
              <w:rPr>
                <w:rFonts w:ascii="Times New Roman" w:eastAsia="Arial Unicode MS" w:hAnsi="Times New Roman"/>
                <w:color w:val="000000" w:themeColor="text1"/>
                <w:sz w:val="20"/>
                <w:szCs w:val="20"/>
                <w:lang w:val="en-US"/>
              </w:rPr>
              <w:t>documentația tehnică a producătorului sau a importatorului sunt considerate neconforme cu prezentul Regulament.</w:t>
            </w:r>
          </w:p>
          <w:p w14:paraId="2F670E72" w14:textId="2CDCD751" w:rsidR="00D062C1" w:rsidRPr="00D062C1" w:rsidRDefault="00D062C1" w:rsidP="00D062C1">
            <w:pPr>
              <w:shd w:val="clear" w:color="auto" w:fill="FFFFFF"/>
              <w:spacing w:after="0" w:line="240" w:lineRule="auto"/>
              <w:jc w:val="both"/>
              <w:rPr>
                <w:rFonts w:ascii="Times New Roman" w:eastAsia="Arial Unicode MS" w:hAnsi="Times New Roman"/>
                <w:color w:val="000000" w:themeColor="text1"/>
                <w:sz w:val="20"/>
                <w:szCs w:val="20"/>
                <w:lang w:val="en-US"/>
              </w:rPr>
            </w:pPr>
            <w:r w:rsidRPr="00D062C1">
              <w:rPr>
                <w:rFonts w:ascii="Times New Roman" w:eastAsia="Arial Unicode MS" w:hAnsi="Times New Roman"/>
                <w:color w:val="000000" w:themeColor="text1"/>
                <w:sz w:val="20"/>
                <w:szCs w:val="20"/>
                <w:lang w:val="en-US"/>
              </w:rPr>
              <w:t>4.În caz în care rezultatul menționat la pct.2 sbp. 3) nu este atins:</w:t>
            </w:r>
          </w:p>
          <w:p w14:paraId="25EA852C" w14:textId="77777777" w:rsidR="00940DEB" w:rsidRDefault="00940DEB" w:rsidP="002C70F9">
            <w:pPr>
              <w:numPr>
                <w:ilvl w:val="0"/>
                <w:numId w:val="40"/>
              </w:numPr>
              <w:shd w:val="clear" w:color="auto" w:fill="FFFFFF"/>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lang w:val="en-US"/>
              </w:rPr>
            </w:pPr>
            <w:r w:rsidRPr="00940DEB">
              <w:rPr>
                <w:rFonts w:ascii="Times New Roman" w:eastAsia="Arial Unicode MS" w:hAnsi="Times New Roman"/>
                <w:color w:val="000000" w:themeColor="text1"/>
                <w:sz w:val="20"/>
                <w:szCs w:val="20"/>
                <w:lang w:val="en-US"/>
              </w:rPr>
              <w:t>pentru modele fabricate în cantități mai mici de cinci unități pe an, se consideră că modelul nu este conform cu prezentul Regulament;</w:t>
            </w:r>
          </w:p>
          <w:p w14:paraId="7F663F22" w14:textId="7F6A994A" w:rsidR="00940DEB" w:rsidRPr="00940DEB" w:rsidRDefault="00940DEB" w:rsidP="002C70F9">
            <w:pPr>
              <w:numPr>
                <w:ilvl w:val="0"/>
                <w:numId w:val="40"/>
              </w:numPr>
              <w:shd w:val="clear" w:color="auto" w:fill="FFFFFF"/>
              <w:suppressAutoHyphens w:val="0"/>
              <w:autoSpaceDN/>
              <w:spacing w:after="0" w:line="240" w:lineRule="auto"/>
              <w:ind w:left="584" w:hanging="357"/>
              <w:jc w:val="both"/>
              <w:textAlignment w:val="auto"/>
              <w:rPr>
                <w:rFonts w:ascii="Times New Roman" w:eastAsia="Arial Unicode MS" w:hAnsi="Times New Roman"/>
                <w:color w:val="000000" w:themeColor="text1"/>
                <w:sz w:val="20"/>
                <w:szCs w:val="20"/>
                <w:lang w:val="en-US"/>
              </w:rPr>
            </w:pPr>
            <w:r w:rsidRPr="00940DEB">
              <w:rPr>
                <w:rFonts w:ascii="Times New Roman" w:eastAsia="Arial Unicode MS" w:hAnsi="Times New Roman"/>
                <w:color w:val="000000" w:themeColor="text1"/>
                <w:sz w:val="20"/>
                <w:szCs w:val="20"/>
                <w:lang w:val="en-US"/>
              </w:rPr>
              <w:t xml:space="preserve">pentru modele fabricate în cantități de minimum cinci unități pe an, autoritatea </w:t>
            </w:r>
            <w:r w:rsidRPr="00940DEB">
              <w:rPr>
                <w:rFonts w:ascii="Times New Roman" w:eastAsia="Arial Unicode MS" w:hAnsi="Times New Roman"/>
                <w:color w:val="000000" w:themeColor="text1"/>
                <w:sz w:val="20"/>
                <w:szCs w:val="20"/>
                <w:shd w:val="clear" w:color="auto" w:fill="FFFFFF"/>
                <w:lang w:val="en-US"/>
              </w:rPr>
              <w:t xml:space="preserve">de supraveghere a pieței </w:t>
            </w:r>
            <w:r w:rsidRPr="00940DEB">
              <w:rPr>
                <w:rFonts w:ascii="Times New Roman" w:eastAsia="Arial Unicode MS" w:hAnsi="Times New Roman"/>
                <w:color w:val="000000" w:themeColor="text1"/>
                <w:sz w:val="20"/>
                <w:szCs w:val="20"/>
                <w:lang w:val="en-US"/>
              </w:rPr>
              <w:t xml:space="preserve">aleg pentru testare trei unități suplimentare din același model. Ca alternativă, cele trei unități suplimentare pot fi selectate dintr-unul sau mai multe modele diferite enumerate ca modele echivalente în </w:t>
            </w:r>
            <w:r w:rsidRPr="00940DEB">
              <w:rPr>
                <w:rFonts w:ascii="Times New Roman" w:eastAsia="Arial Unicode MS" w:hAnsi="Times New Roman"/>
                <w:color w:val="000000" w:themeColor="text1"/>
                <w:sz w:val="20"/>
                <w:szCs w:val="20"/>
                <w:lang w:val="ro-RO"/>
              </w:rPr>
              <w:t xml:space="preserve">dosarul cu </w:t>
            </w:r>
            <w:r w:rsidRPr="00940DEB">
              <w:rPr>
                <w:rFonts w:ascii="Times New Roman" w:eastAsia="Arial Unicode MS" w:hAnsi="Times New Roman"/>
                <w:color w:val="000000" w:themeColor="text1"/>
                <w:sz w:val="20"/>
                <w:szCs w:val="20"/>
                <w:lang w:val="en-US"/>
              </w:rPr>
              <w:t xml:space="preserve">documentația tehnică a producătorului sau a importatorului. </w:t>
            </w:r>
            <w:r w:rsidRPr="00940DEB">
              <w:rPr>
                <w:rFonts w:ascii="Times New Roman" w:eastAsia="Arial Unicode MS" w:hAnsi="Times New Roman"/>
                <w:color w:val="000000" w:themeColor="text1"/>
                <w:sz w:val="20"/>
                <w:szCs w:val="20"/>
              </w:rPr>
              <w:t>Modelul este considerat conform cu cerințele aplicabile dacă, pentru aceste trei unități, media aritmetică a valorilor obținute este conformă cu toleranțele de verificare respective, indicate în tabelul 1.</w:t>
            </w:r>
          </w:p>
          <w:p w14:paraId="142C9CDE" w14:textId="77777777" w:rsidR="00D062C1" w:rsidRPr="00CE6A29" w:rsidRDefault="0013208F" w:rsidP="00CE6A29">
            <w:pPr>
              <w:spacing w:after="0" w:line="240" w:lineRule="auto"/>
              <w:jc w:val="both"/>
              <w:rPr>
                <w:rFonts w:ascii="Times New Roman" w:eastAsia="Arial Unicode MS" w:hAnsi="Times New Roman"/>
                <w:color w:val="000000" w:themeColor="text1"/>
                <w:sz w:val="20"/>
                <w:szCs w:val="20"/>
                <w:lang w:val="en-US"/>
              </w:rPr>
            </w:pPr>
            <w:r w:rsidRPr="0013208F">
              <w:rPr>
                <w:rFonts w:ascii="Times New Roman" w:eastAsia="Arial Unicode MS" w:hAnsi="Times New Roman"/>
                <w:color w:val="000000" w:themeColor="text1"/>
                <w:sz w:val="20"/>
                <w:szCs w:val="20"/>
                <w:lang w:val="en-US"/>
              </w:rPr>
              <w:t xml:space="preserve">5.În caz în care rezultatul menționat la pct. 4 sbp.2) nu este atins, modelul și toate modelele de unități de ventilație echivalente enumerate ca modele echivalente în dosarul cu documentația tehnică a producătorului sau a importatorului sunt considerate </w:t>
            </w:r>
            <w:r w:rsidRPr="00CE6A29">
              <w:rPr>
                <w:rFonts w:ascii="Times New Roman" w:eastAsia="Arial Unicode MS" w:hAnsi="Times New Roman"/>
                <w:color w:val="000000" w:themeColor="text1"/>
                <w:sz w:val="20"/>
                <w:szCs w:val="20"/>
                <w:lang w:val="en-US"/>
              </w:rPr>
              <w:t>neconforme cu prezentul Regulament.</w:t>
            </w:r>
          </w:p>
          <w:p w14:paraId="0E8AB091" w14:textId="3787B3F4" w:rsidR="00CE6A29" w:rsidRPr="00CE6A29" w:rsidRDefault="00CE6A29" w:rsidP="00CE6A29">
            <w:pPr>
              <w:shd w:val="clear" w:color="auto" w:fill="FFFFFF"/>
              <w:spacing w:after="0" w:line="240" w:lineRule="auto"/>
              <w:jc w:val="both"/>
              <w:rPr>
                <w:rFonts w:ascii="Times New Roman" w:eastAsia="Arial Unicode MS" w:hAnsi="Times New Roman"/>
                <w:color w:val="000000" w:themeColor="text1"/>
                <w:sz w:val="20"/>
                <w:szCs w:val="20"/>
                <w:lang w:val="en-US"/>
              </w:rPr>
            </w:pPr>
            <w:r w:rsidRPr="00CE6A29">
              <w:rPr>
                <w:rFonts w:ascii="Times New Roman" w:eastAsia="Arial Unicode MS" w:hAnsi="Times New Roman"/>
                <w:color w:val="333333"/>
                <w:sz w:val="20"/>
                <w:szCs w:val="20"/>
                <w:lang w:val="en-US"/>
              </w:rPr>
              <w:lastRenderedPageBreak/>
              <w:t>6.</w:t>
            </w:r>
            <w:r w:rsidRPr="00CE6A29">
              <w:rPr>
                <w:rFonts w:ascii="Times New Roman" w:eastAsia="Arial Unicode MS" w:hAnsi="Times New Roman"/>
                <w:color w:val="000000" w:themeColor="text1"/>
                <w:sz w:val="20"/>
                <w:szCs w:val="20"/>
                <w:lang w:val="en-US"/>
              </w:rPr>
              <w:t xml:space="preserve">Fără întârziere după luarea deciziei privind neconformitatea modelului conform pct. 3, 4 sbp. 1) și 5, autoritatea </w:t>
            </w:r>
            <w:r w:rsidRPr="00CE6A29">
              <w:rPr>
                <w:rFonts w:ascii="Times New Roman" w:eastAsia="Arial Unicode MS" w:hAnsi="Times New Roman"/>
                <w:color w:val="000000" w:themeColor="text1"/>
                <w:sz w:val="20"/>
                <w:szCs w:val="20"/>
                <w:shd w:val="clear" w:color="auto" w:fill="FFFFFF"/>
                <w:lang w:val="en-US"/>
              </w:rPr>
              <w:t xml:space="preserve">de supraveghere a pieței </w:t>
            </w:r>
            <w:r w:rsidRPr="00CE6A29">
              <w:rPr>
                <w:rFonts w:ascii="Times New Roman" w:eastAsia="Arial Unicode MS" w:hAnsi="Times New Roman"/>
                <w:color w:val="000000" w:themeColor="text1"/>
                <w:sz w:val="20"/>
                <w:szCs w:val="20"/>
                <w:lang w:val="en-US"/>
              </w:rPr>
              <w:t xml:space="preserve">furnizează autorităților </w:t>
            </w:r>
            <w:r w:rsidR="00FD094C">
              <w:rPr>
                <w:rFonts w:ascii="Times New Roman" w:eastAsia="Arial Unicode MS" w:hAnsi="Times New Roman"/>
                <w:color w:val="000000" w:themeColor="text1"/>
                <w:sz w:val="20"/>
                <w:szCs w:val="20"/>
                <w:lang w:val="en-US"/>
              </w:rPr>
              <w:t xml:space="preserve">din </w:t>
            </w:r>
            <w:r w:rsidRPr="00CE6A29">
              <w:rPr>
                <w:rFonts w:ascii="Times New Roman" w:eastAsia="Arial Unicode MS" w:hAnsi="Times New Roman"/>
                <w:color w:val="000000" w:themeColor="text1"/>
                <w:sz w:val="20"/>
                <w:szCs w:val="20"/>
                <w:lang w:val="en-US"/>
              </w:rPr>
              <w:t>statel</w:t>
            </w:r>
            <w:r w:rsidR="00FD094C">
              <w:rPr>
                <w:rFonts w:ascii="Times New Roman" w:eastAsia="Arial Unicode MS" w:hAnsi="Times New Roman"/>
                <w:color w:val="000000" w:themeColor="text1"/>
                <w:sz w:val="20"/>
                <w:szCs w:val="20"/>
                <w:lang w:val="en-US"/>
              </w:rPr>
              <w:t>e</w:t>
            </w:r>
            <w:r w:rsidRPr="00CE6A29">
              <w:rPr>
                <w:rFonts w:ascii="Times New Roman" w:eastAsia="Arial Unicode MS" w:hAnsi="Times New Roman"/>
                <w:color w:val="000000" w:themeColor="text1"/>
                <w:sz w:val="20"/>
                <w:szCs w:val="20"/>
                <w:lang w:val="en-US"/>
              </w:rPr>
              <w:t xml:space="preserve"> membre ale UE și Comisiei toate informațiile relevante.</w:t>
            </w:r>
          </w:p>
          <w:p w14:paraId="31B4B5C4" w14:textId="26B256AB" w:rsidR="00CE6A29" w:rsidRPr="00CE6A29" w:rsidRDefault="00CE6A29" w:rsidP="00CE6A29">
            <w:pPr>
              <w:pStyle w:val="norm"/>
              <w:shd w:val="clear" w:color="auto" w:fill="FFFFFF"/>
              <w:spacing w:before="0" w:beforeAutospacing="0" w:after="0" w:afterAutospacing="0"/>
              <w:jc w:val="both"/>
              <w:rPr>
                <w:rFonts w:eastAsia="Arial Unicode MS"/>
                <w:color w:val="FF0000"/>
                <w:sz w:val="20"/>
                <w:szCs w:val="20"/>
              </w:rPr>
            </w:pPr>
            <w:r w:rsidRPr="00CE6A29">
              <w:rPr>
                <w:rFonts w:eastAsia="Arial Unicode MS"/>
                <w:color w:val="000000" w:themeColor="text1"/>
                <w:sz w:val="20"/>
                <w:szCs w:val="20"/>
              </w:rPr>
              <w:t xml:space="preserve">Autoritatea </w:t>
            </w:r>
            <w:r w:rsidRPr="00CE6A29">
              <w:rPr>
                <w:rFonts w:eastAsia="Arial Unicode MS"/>
                <w:color w:val="000000" w:themeColor="text1"/>
                <w:sz w:val="20"/>
                <w:szCs w:val="20"/>
                <w:shd w:val="clear" w:color="auto" w:fill="FFFFFF"/>
                <w:lang w:val="en-US"/>
              </w:rPr>
              <w:t>de supraveghere a pieței</w:t>
            </w:r>
            <w:r w:rsidRPr="00CE6A29">
              <w:rPr>
                <w:rFonts w:eastAsia="Arial Unicode MS"/>
                <w:color w:val="000000"/>
                <w:sz w:val="20"/>
                <w:szCs w:val="20"/>
                <w:shd w:val="clear" w:color="auto" w:fill="FFFFFF"/>
                <w:lang w:val="en-US"/>
              </w:rPr>
              <w:t xml:space="preserve"> </w:t>
            </w:r>
            <w:r w:rsidRPr="00CE6A29">
              <w:rPr>
                <w:rFonts w:eastAsia="Arial Unicode MS"/>
                <w:color w:val="000000" w:themeColor="text1"/>
                <w:sz w:val="20"/>
                <w:szCs w:val="20"/>
              </w:rPr>
              <w:t>utilizează metodele de măsurare și de calcul stabilite în anexele 8 și 9.</w:t>
            </w:r>
            <w:r w:rsidRPr="00CE6A29">
              <w:rPr>
                <w:rFonts w:eastAsia="Arial Unicode MS"/>
                <w:color w:val="FF0000"/>
                <w:sz w:val="20"/>
                <w:szCs w:val="20"/>
              </w:rPr>
              <w:t xml:space="preserve"> </w:t>
            </w:r>
            <w:r w:rsidRPr="00CE6A29">
              <w:rPr>
                <w:rFonts w:eastAsia="Arial Unicode MS"/>
                <w:color w:val="000000"/>
                <w:sz w:val="20"/>
                <w:szCs w:val="20"/>
              </w:rPr>
              <w:t xml:space="preserve">Autoritatea </w:t>
            </w:r>
            <w:r w:rsidRPr="00CE6A29">
              <w:rPr>
                <w:rFonts w:eastAsia="Arial Unicode MS"/>
                <w:color w:val="000000"/>
                <w:sz w:val="20"/>
                <w:szCs w:val="20"/>
                <w:shd w:val="clear" w:color="auto" w:fill="FFFFFF"/>
                <w:lang w:val="en-US"/>
              </w:rPr>
              <w:t xml:space="preserve">de supraveghere a pieței </w:t>
            </w:r>
            <w:r w:rsidRPr="00CE6A29">
              <w:rPr>
                <w:rFonts w:eastAsia="Arial Unicode MS"/>
                <w:color w:val="333333"/>
                <w:sz w:val="20"/>
                <w:szCs w:val="20"/>
              </w:rPr>
              <w:t>aplică numai toleranțele de verificare stabilite în tabelul 1 și utilizează doar procedura descrisă la pct. 1-6 pentru cerințele menționate în prezenta anexă. Nu se aplică alte toleranțe, cum ar fi cele stabilite în standardele armonizate sau în orice altă metodă de măsurare.</w:t>
            </w:r>
          </w:p>
          <w:p w14:paraId="11F0E28C" w14:textId="77777777" w:rsidR="00CE6A29" w:rsidRPr="009675E6" w:rsidRDefault="00CE6A29" w:rsidP="00CE6A29">
            <w:pPr>
              <w:pStyle w:val="ti-art"/>
              <w:shd w:val="clear" w:color="auto" w:fill="FFFFFF"/>
              <w:spacing w:before="0" w:beforeAutospacing="0" w:after="0" w:afterAutospacing="0"/>
              <w:jc w:val="right"/>
              <w:rPr>
                <w:rFonts w:eastAsia="Arial Unicode MS"/>
                <w:b/>
                <w:bCs/>
                <w:i/>
                <w:iCs/>
                <w:color w:val="000000" w:themeColor="text1"/>
                <w:sz w:val="20"/>
                <w:szCs w:val="20"/>
                <w:shd w:val="clear" w:color="auto" w:fill="FFFFFF"/>
                <w:lang w:val="en-US"/>
              </w:rPr>
            </w:pPr>
            <w:r w:rsidRPr="009675E6">
              <w:rPr>
                <w:rFonts w:eastAsia="Arial Unicode MS"/>
                <w:b/>
                <w:bCs/>
                <w:i/>
                <w:iCs/>
                <w:color w:val="000000" w:themeColor="text1"/>
                <w:sz w:val="20"/>
                <w:szCs w:val="20"/>
                <w:shd w:val="clear" w:color="auto" w:fill="FFFFFF"/>
                <w:lang w:val="en-US"/>
              </w:rPr>
              <w:t>Tabelul 1</w:t>
            </w:r>
          </w:p>
          <w:p w14:paraId="022AF126" w14:textId="77777777" w:rsidR="00CE6A29" w:rsidRPr="009675E6" w:rsidRDefault="00CE6A29" w:rsidP="00CE6A29">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9675E6">
              <w:rPr>
                <w:rFonts w:eastAsia="Arial Unicode MS"/>
                <w:b/>
                <w:bCs/>
                <w:color w:val="000000" w:themeColor="text1"/>
                <w:sz w:val="20"/>
                <w:szCs w:val="20"/>
                <w:shd w:val="clear" w:color="auto" w:fill="FFFFFF"/>
                <w:lang w:val="en-US"/>
              </w:rPr>
              <w:t>Toleranțe de verificare</w:t>
            </w:r>
          </w:p>
          <w:tbl>
            <w:tblPr>
              <w:tblStyle w:val="TableGrid"/>
              <w:tblW w:w="0" w:type="auto"/>
              <w:tblLayout w:type="fixed"/>
              <w:tblLook w:val="04A0" w:firstRow="1" w:lastRow="0" w:firstColumn="1" w:lastColumn="0" w:noHBand="0" w:noVBand="1"/>
            </w:tblPr>
            <w:tblGrid>
              <w:gridCol w:w="1526"/>
              <w:gridCol w:w="2722"/>
            </w:tblGrid>
            <w:tr w:rsidR="00CE6A29" w:rsidRPr="00326E93" w14:paraId="1624FDBB" w14:textId="77777777" w:rsidTr="00CE6A29">
              <w:tc>
                <w:tcPr>
                  <w:tcW w:w="1526" w:type="dxa"/>
                </w:tcPr>
                <w:p w14:paraId="56DC8316" w14:textId="77777777" w:rsidR="00CE6A29" w:rsidRPr="00326E93" w:rsidRDefault="00CE6A29" w:rsidP="00B54B72">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326E93">
                    <w:rPr>
                      <w:rFonts w:eastAsia="Arial Unicode MS"/>
                      <w:b/>
                      <w:bCs/>
                      <w:color w:val="000000"/>
                      <w:sz w:val="20"/>
                      <w:szCs w:val="20"/>
                      <w:shd w:val="clear" w:color="auto" w:fill="FFFFFF"/>
                      <w:lang w:val="en-US"/>
                    </w:rPr>
                    <w:t>Parametri</w:t>
                  </w:r>
                </w:p>
              </w:tc>
              <w:tc>
                <w:tcPr>
                  <w:tcW w:w="2722" w:type="dxa"/>
                </w:tcPr>
                <w:p w14:paraId="649DD5EE" w14:textId="77777777" w:rsidR="00CE6A29" w:rsidRPr="00326E93" w:rsidRDefault="00CE6A29" w:rsidP="00B54B72">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326E93">
                    <w:rPr>
                      <w:rFonts w:eastAsia="Arial Unicode MS"/>
                      <w:b/>
                      <w:bCs/>
                      <w:color w:val="000000"/>
                      <w:sz w:val="20"/>
                      <w:szCs w:val="20"/>
                      <w:shd w:val="clear" w:color="auto" w:fill="FFFFFF"/>
                      <w:lang w:val="en-US"/>
                    </w:rPr>
                    <w:t>Toleranțe de verificare</w:t>
                  </w:r>
                </w:p>
              </w:tc>
            </w:tr>
            <w:tr w:rsidR="00CE6A29" w:rsidRPr="00326E93" w14:paraId="65AF0034" w14:textId="77777777" w:rsidTr="00CE6A29">
              <w:tc>
                <w:tcPr>
                  <w:tcW w:w="1526" w:type="dxa"/>
                </w:tcPr>
                <w:p w14:paraId="2426A27C" w14:textId="77777777" w:rsidR="00CE6A29" w:rsidRPr="00326E93" w:rsidRDefault="00CE6A29" w:rsidP="00B54B72">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326E93">
                    <w:rPr>
                      <w:rFonts w:eastAsia="Arial Unicode MS"/>
                      <w:color w:val="000000"/>
                      <w:sz w:val="20"/>
                      <w:szCs w:val="20"/>
                      <w:shd w:val="clear" w:color="auto" w:fill="FFFFFF"/>
                      <w:lang w:val="en-US"/>
                    </w:rPr>
                    <w:t>SPI</w:t>
                  </w:r>
                </w:p>
              </w:tc>
              <w:tc>
                <w:tcPr>
                  <w:tcW w:w="2722" w:type="dxa"/>
                </w:tcPr>
                <w:p w14:paraId="793447AF" w14:textId="77777777" w:rsidR="00CE6A29" w:rsidRPr="00326E93" w:rsidRDefault="00CE6A29" w:rsidP="00B54B72">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326E93">
                    <w:rPr>
                      <w:rFonts w:eastAsia="Arial Unicode MS"/>
                      <w:color w:val="000000"/>
                      <w:sz w:val="20"/>
                      <w:szCs w:val="20"/>
                      <w:shd w:val="clear" w:color="auto" w:fill="FFFFFF"/>
                      <w:lang w:val="en-US"/>
                    </w:rPr>
                    <w:t>Valoarea obținută nu trebuie să fie mai mare de 1,07 ori față de valoarea declarată.</w:t>
                  </w:r>
                </w:p>
              </w:tc>
            </w:tr>
            <w:tr w:rsidR="00CE6A29" w:rsidRPr="00326E93" w14:paraId="0929AF1F" w14:textId="77777777" w:rsidTr="00CE6A29">
              <w:tc>
                <w:tcPr>
                  <w:tcW w:w="1526" w:type="dxa"/>
                </w:tcPr>
                <w:p w14:paraId="05A7BFDC" w14:textId="77777777" w:rsidR="00CE6A29" w:rsidRPr="00326E93" w:rsidRDefault="00CE6A29" w:rsidP="00B54B72">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326E93">
                    <w:rPr>
                      <w:rFonts w:eastAsia="Arial Unicode MS"/>
                      <w:color w:val="000000"/>
                      <w:sz w:val="20"/>
                      <w:szCs w:val="20"/>
                      <w:shd w:val="clear" w:color="auto" w:fill="FFFFFF"/>
                      <w:lang w:val="en-US"/>
                    </w:rPr>
                    <w:t>Randamentul termic al UVR și al UVNR</w:t>
                  </w:r>
                </w:p>
              </w:tc>
              <w:tc>
                <w:tcPr>
                  <w:tcW w:w="2722" w:type="dxa"/>
                </w:tcPr>
                <w:p w14:paraId="0F77FCCB" w14:textId="77777777" w:rsidR="00CE6A29" w:rsidRPr="00326E93" w:rsidRDefault="00CE6A29" w:rsidP="00B54B72">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326E93">
                    <w:rPr>
                      <w:rFonts w:eastAsia="Arial Unicode MS"/>
                      <w:color w:val="000000"/>
                      <w:sz w:val="20"/>
                      <w:szCs w:val="20"/>
                      <w:shd w:val="clear" w:color="auto" w:fill="FFFFFF"/>
                      <w:lang w:val="en-US"/>
                    </w:rPr>
                    <w:t>Valoarea obținută nu trebuie să fie mai mică de 0,93 ori față de valoarea declarată.</w:t>
                  </w:r>
                </w:p>
              </w:tc>
            </w:tr>
            <w:tr w:rsidR="00CE6A29" w:rsidRPr="00326E93" w14:paraId="093D6643" w14:textId="77777777" w:rsidTr="00CE6A29">
              <w:tc>
                <w:tcPr>
                  <w:tcW w:w="1526" w:type="dxa"/>
                </w:tcPr>
                <w:p w14:paraId="1F2FF4A8" w14:textId="77777777" w:rsidR="00CE6A29" w:rsidRPr="00326E93" w:rsidRDefault="00CE6A29" w:rsidP="00B54B72">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326E93">
                    <w:rPr>
                      <w:rFonts w:eastAsia="Arial Unicode MS"/>
                      <w:color w:val="000000"/>
                      <w:sz w:val="20"/>
                      <w:szCs w:val="20"/>
                      <w:shd w:val="clear" w:color="auto" w:fill="FFFFFF"/>
                    </w:rPr>
                    <w:t>SFP</w:t>
                  </w:r>
                  <w:r w:rsidRPr="00326E93">
                    <w:rPr>
                      <w:rStyle w:val="subscript"/>
                      <w:rFonts w:eastAsia="Arial Unicode MS"/>
                      <w:color w:val="000000"/>
                      <w:sz w:val="20"/>
                      <w:szCs w:val="20"/>
                      <w:vertAlign w:val="subscript"/>
                    </w:rPr>
                    <w:t>int</w:t>
                  </w:r>
                </w:p>
              </w:tc>
              <w:tc>
                <w:tcPr>
                  <w:tcW w:w="2722" w:type="dxa"/>
                </w:tcPr>
                <w:p w14:paraId="0DC993F2" w14:textId="77777777" w:rsidR="00CE6A29" w:rsidRPr="00326E93" w:rsidRDefault="00CE6A29" w:rsidP="00B54B72">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326E93">
                    <w:rPr>
                      <w:rFonts w:eastAsia="Arial Unicode MS"/>
                      <w:color w:val="000000"/>
                      <w:sz w:val="20"/>
                      <w:szCs w:val="20"/>
                      <w:shd w:val="clear" w:color="auto" w:fill="FFFFFF"/>
                      <w:lang w:val="en-US"/>
                    </w:rPr>
                    <w:t>Valoarea obținută nu trebuie să fie mai mare de 1,07 ori față de valoarea declarată.</w:t>
                  </w:r>
                </w:p>
              </w:tc>
            </w:tr>
            <w:tr w:rsidR="00CE6A29" w:rsidRPr="00326E93" w14:paraId="72E0F015" w14:textId="77777777" w:rsidTr="00CE6A29">
              <w:tc>
                <w:tcPr>
                  <w:tcW w:w="1526" w:type="dxa"/>
                </w:tcPr>
                <w:p w14:paraId="0130EBEA" w14:textId="77777777" w:rsidR="00CE6A29" w:rsidRPr="00326E93" w:rsidRDefault="00CE6A29" w:rsidP="00B54B72">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326E93">
                    <w:rPr>
                      <w:rFonts w:eastAsia="Arial Unicode MS"/>
                      <w:color w:val="000000"/>
                      <w:sz w:val="20"/>
                      <w:szCs w:val="20"/>
                      <w:shd w:val="clear" w:color="auto" w:fill="FFFFFF"/>
                      <w:lang w:val="en-US"/>
                    </w:rPr>
                    <w:t>Randamentul de ventilație al UVU nerezidențiale</w:t>
                  </w:r>
                </w:p>
              </w:tc>
              <w:tc>
                <w:tcPr>
                  <w:tcW w:w="2722" w:type="dxa"/>
                </w:tcPr>
                <w:p w14:paraId="4CD718D8" w14:textId="77777777" w:rsidR="00CE6A29" w:rsidRPr="00326E93" w:rsidRDefault="00CE6A29" w:rsidP="00B54B72">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326E93">
                    <w:rPr>
                      <w:rFonts w:eastAsia="Arial Unicode MS"/>
                      <w:color w:val="000000"/>
                      <w:sz w:val="20"/>
                      <w:szCs w:val="20"/>
                      <w:shd w:val="clear" w:color="auto" w:fill="FFFFFF"/>
                      <w:lang w:val="en-US"/>
                    </w:rPr>
                    <w:t>Valoarea obținută nu trebuie să fie mai mică de 0,93 ori față de valoarea declarată.</w:t>
                  </w:r>
                </w:p>
              </w:tc>
            </w:tr>
            <w:tr w:rsidR="00CE6A29" w:rsidRPr="00326E93" w14:paraId="739CFDCE" w14:textId="77777777" w:rsidTr="00CE6A29">
              <w:tc>
                <w:tcPr>
                  <w:tcW w:w="1526" w:type="dxa"/>
                </w:tcPr>
                <w:p w14:paraId="3A674439" w14:textId="77777777" w:rsidR="00CE6A29" w:rsidRPr="00326E93" w:rsidRDefault="00CE6A29" w:rsidP="00B54B72">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326E93">
                    <w:rPr>
                      <w:rFonts w:eastAsia="Arial Unicode MS"/>
                      <w:color w:val="000000"/>
                      <w:sz w:val="20"/>
                      <w:szCs w:val="20"/>
                      <w:shd w:val="clear" w:color="auto" w:fill="FFFFFF"/>
                      <w:lang w:val="en-US"/>
                    </w:rPr>
                    <w:t>Nivelul de putere acustică al UVR</w:t>
                  </w:r>
                </w:p>
              </w:tc>
              <w:tc>
                <w:tcPr>
                  <w:tcW w:w="2722" w:type="dxa"/>
                </w:tcPr>
                <w:p w14:paraId="26B11C72" w14:textId="77777777" w:rsidR="00CE6A29" w:rsidRPr="00326E93" w:rsidRDefault="00CE6A29" w:rsidP="00B54B72">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326E93">
                    <w:rPr>
                      <w:rFonts w:eastAsia="Arial Unicode MS"/>
                      <w:color w:val="000000"/>
                      <w:sz w:val="20"/>
                      <w:szCs w:val="20"/>
                      <w:shd w:val="clear" w:color="auto" w:fill="FFFFFF"/>
                      <w:lang w:val="en-US"/>
                    </w:rPr>
                    <w:t>Valoarea obținută nu trebuie să fie mai mare decât valoarea declarată plus 2 dB.</w:t>
                  </w:r>
                </w:p>
              </w:tc>
            </w:tr>
            <w:tr w:rsidR="00CE6A29" w:rsidRPr="00326E93" w14:paraId="47F84C0E" w14:textId="77777777" w:rsidTr="00CE6A29">
              <w:tc>
                <w:tcPr>
                  <w:tcW w:w="1526" w:type="dxa"/>
                </w:tcPr>
                <w:p w14:paraId="68C1B11C" w14:textId="77777777" w:rsidR="00CE6A29" w:rsidRPr="00326E93" w:rsidRDefault="00CE6A29" w:rsidP="00B54B72">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326E93">
                    <w:rPr>
                      <w:rFonts w:eastAsia="Arial Unicode MS"/>
                      <w:color w:val="000000"/>
                      <w:sz w:val="20"/>
                      <w:szCs w:val="20"/>
                      <w:shd w:val="clear" w:color="auto" w:fill="FFFFFF"/>
                      <w:lang w:val="en-US"/>
                    </w:rPr>
                    <w:t>Nivelul de putere acustică al UVNR</w:t>
                  </w:r>
                </w:p>
              </w:tc>
              <w:tc>
                <w:tcPr>
                  <w:tcW w:w="2722" w:type="dxa"/>
                </w:tcPr>
                <w:p w14:paraId="69B460F3" w14:textId="77777777" w:rsidR="00CE6A29" w:rsidRPr="00326E93" w:rsidRDefault="00CE6A29" w:rsidP="00B54B72">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sidRPr="00326E93">
                    <w:rPr>
                      <w:rFonts w:eastAsia="Arial Unicode MS"/>
                      <w:color w:val="000000"/>
                      <w:sz w:val="20"/>
                      <w:szCs w:val="20"/>
                      <w:shd w:val="clear" w:color="auto" w:fill="FFFFFF"/>
                      <w:lang w:val="en-US"/>
                    </w:rPr>
                    <w:t>Valoarea obținută nu trebuie să fie mai mare decât valoarea declarată plus 5 dB.</w:t>
                  </w:r>
                </w:p>
              </w:tc>
            </w:tr>
          </w:tbl>
          <w:p w14:paraId="70A7DA81" w14:textId="681BFF0F" w:rsidR="00CE6A29" w:rsidRPr="00CE6A29" w:rsidRDefault="00CE6A29" w:rsidP="00EC2C63">
            <w:pPr>
              <w:spacing w:after="120"/>
              <w:jc w:val="both"/>
              <w:rPr>
                <w:rFonts w:ascii="Times New Roman" w:hAnsi="Times New Roman"/>
                <w:sz w:val="20"/>
                <w:szCs w:val="20"/>
              </w:rPr>
            </w:pPr>
          </w:p>
        </w:tc>
        <w:tc>
          <w:tcPr>
            <w:tcW w:w="1276" w:type="dxa"/>
            <w:shd w:val="clear" w:color="auto" w:fill="auto"/>
          </w:tcPr>
          <w:p w14:paraId="72767E39" w14:textId="2478CB0A" w:rsidR="00A83A49"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46D5382F" w14:textId="77777777" w:rsidR="00A83A49" w:rsidRPr="00AC24A4" w:rsidRDefault="00A83A49"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CD93711" w14:textId="77777777" w:rsidR="00A83A49" w:rsidRPr="00AC24A4" w:rsidRDefault="00A83A49"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E3FE814" w14:textId="66692F18" w:rsidR="005E41F8" w:rsidRPr="003F755D" w:rsidRDefault="005E41F8" w:rsidP="005E41F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342278C5" w14:textId="77777777" w:rsidR="00A83A49" w:rsidRPr="003F755D" w:rsidRDefault="00A83A49" w:rsidP="003E493D">
            <w:pPr>
              <w:autoSpaceDE w:val="0"/>
              <w:spacing w:after="0" w:line="240" w:lineRule="auto"/>
              <w:rPr>
                <w:rFonts w:ascii="Times New Roman" w:hAnsi="Times New Roman"/>
                <w:sz w:val="20"/>
                <w:szCs w:val="20"/>
                <w:lang w:val="fr-FR"/>
              </w:rPr>
            </w:pPr>
          </w:p>
        </w:tc>
      </w:tr>
      <w:tr w:rsidR="00A83A49" w:rsidRPr="00392D8D" w14:paraId="0DB53641" w14:textId="77777777" w:rsidTr="00340B94">
        <w:trPr>
          <w:trHeight w:val="558"/>
        </w:trPr>
        <w:tc>
          <w:tcPr>
            <w:tcW w:w="4957" w:type="dxa"/>
            <w:shd w:val="clear" w:color="auto" w:fill="auto"/>
          </w:tcPr>
          <w:p w14:paraId="27B749DC" w14:textId="77777777" w:rsidR="00A83A49" w:rsidRPr="009675E6" w:rsidRDefault="005E41F8" w:rsidP="00AC511B">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9675E6">
              <w:rPr>
                <w:rFonts w:eastAsia="Arial Unicode MS"/>
                <w:i/>
                <w:iCs/>
                <w:color w:val="000000" w:themeColor="text1"/>
                <w:sz w:val="20"/>
                <w:szCs w:val="20"/>
                <w:shd w:val="clear" w:color="auto" w:fill="FFFFFF"/>
                <w:lang w:val="en-US"/>
              </w:rPr>
              <w:lastRenderedPageBreak/>
              <w:t>ANEXA VII</w:t>
            </w:r>
          </w:p>
          <w:p w14:paraId="664E36FB" w14:textId="77777777" w:rsidR="005E41F8" w:rsidRPr="009675E6" w:rsidRDefault="005E41F8" w:rsidP="00AC511B">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9675E6">
              <w:rPr>
                <w:rFonts w:eastAsia="Arial Unicode MS"/>
                <w:b/>
                <w:bCs/>
                <w:color w:val="000000" w:themeColor="text1"/>
                <w:sz w:val="20"/>
                <w:szCs w:val="20"/>
                <w:shd w:val="clear" w:color="auto" w:fill="FFFFFF"/>
                <w:lang w:val="en-US"/>
              </w:rPr>
              <w:t>Criterii de referință</w:t>
            </w:r>
          </w:p>
          <w:p w14:paraId="4218336E" w14:textId="77777777" w:rsidR="005E41F8" w:rsidRPr="009675E6" w:rsidRDefault="005E41F8" w:rsidP="005E41F8">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Unități de ventilație rezidențiale:</w:t>
            </w:r>
          </w:p>
          <w:p w14:paraId="7165B6F7" w14:textId="77777777" w:rsidR="005E41F8" w:rsidRPr="009675E6" w:rsidRDefault="005E41F8" w:rsidP="002C70F9">
            <w:pPr>
              <w:pStyle w:val="ti-art"/>
              <w:numPr>
                <w:ilvl w:val="0"/>
                <w:numId w:val="28"/>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CSE: – 42 kWh/(m</w:t>
            </w:r>
            <w:r w:rsidRPr="009675E6">
              <w:rPr>
                <w:rStyle w:val="superscript"/>
                <w:rFonts w:eastAsia="Arial Unicode MS"/>
                <w:color w:val="000000" w:themeColor="text1"/>
                <w:sz w:val="20"/>
                <w:szCs w:val="20"/>
                <w:vertAlign w:val="superscript"/>
                <w:lang w:val="en-US"/>
              </w:rPr>
              <w:t>2</w:t>
            </w:r>
            <w:r w:rsidRPr="009675E6">
              <w:rPr>
                <w:rFonts w:eastAsia="Arial Unicode MS"/>
                <w:color w:val="000000" w:themeColor="text1"/>
                <w:sz w:val="20"/>
                <w:szCs w:val="20"/>
                <w:shd w:val="clear" w:color="auto" w:fill="FFFFFF"/>
                <w:lang w:val="en-US"/>
              </w:rPr>
              <w:t>.a) pentru UVB, și – 27 kWh/(m</w:t>
            </w:r>
            <w:r w:rsidRPr="009675E6">
              <w:rPr>
                <w:rStyle w:val="superscript"/>
                <w:rFonts w:eastAsia="Arial Unicode MS"/>
                <w:color w:val="000000" w:themeColor="text1"/>
                <w:sz w:val="20"/>
                <w:szCs w:val="20"/>
                <w:vertAlign w:val="superscript"/>
                <w:lang w:val="en-US"/>
              </w:rPr>
              <w:t>2</w:t>
            </w:r>
            <w:r w:rsidRPr="009675E6">
              <w:rPr>
                <w:rFonts w:eastAsia="Arial Unicode MS"/>
                <w:color w:val="000000" w:themeColor="text1"/>
                <w:sz w:val="20"/>
                <w:szCs w:val="20"/>
                <w:shd w:val="clear" w:color="auto" w:fill="FFFFFF"/>
                <w:lang w:val="en-US"/>
              </w:rPr>
              <w:t>.a) pentru UVU.</w:t>
            </w:r>
          </w:p>
          <w:p w14:paraId="2A8EB9EC" w14:textId="77777777" w:rsidR="005E41F8" w:rsidRPr="009675E6" w:rsidRDefault="005E41F8" w:rsidP="002C70F9">
            <w:pPr>
              <w:pStyle w:val="ti-art"/>
              <w:numPr>
                <w:ilvl w:val="0"/>
                <w:numId w:val="28"/>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 xml:space="preserve">Randamentul de recuperare a căldurii </w:t>
            </w:r>
            <w:r w:rsidRPr="009675E6">
              <w:rPr>
                <w:rFonts w:eastAsia="Arial Unicode MS"/>
                <w:color w:val="000000" w:themeColor="text1"/>
                <w:sz w:val="20"/>
                <w:szCs w:val="20"/>
                <w:shd w:val="clear" w:color="auto" w:fill="FFFFFF"/>
              </w:rPr>
              <w:t>η</w:t>
            </w:r>
            <w:r w:rsidRPr="009675E6">
              <w:rPr>
                <w:rStyle w:val="subscript"/>
                <w:rFonts w:eastAsia="Arial Unicode MS"/>
                <w:color w:val="000000" w:themeColor="text1"/>
                <w:sz w:val="20"/>
                <w:szCs w:val="20"/>
                <w:vertAlign w:val="subscript"/>
                <w:lang w:val="en-US"/>
              </w:rPr>
              <w:t>t</w:t>
            </w:r>
            <w:r w:rsidRPr="009675E6">
              <w:rPr>
                <w:rFonts w:eastAsia="Arial Unicode MS"/>
                <w:color w:val="000000" w:themeColor="text1"/>
                <w:sz w:val="20"/>
                <w:szCs w:val="20"/>
                <w:shd w:val="clear" w:color="auto" w:fill="FFFFFF"/>
                <w:lang w:val="en-US"/>
              </w:rPr>
              <w:t>: 90 % pentru UVB.</w:t>
            </w:r>
          </w:p>
          <w:p w14:paraId="2C09DDC0" w14:textId="77777777" w:rsidR="005E41F8" w:rsidRPr="009675E6" w:rsidRDefault="005E41F8" w:rsidP="005E41F8">
            <w:pPr>
              <w:pStyle w:val="ti-art"/>
              <w:shd w:val="clear" w:color="auto" w:fill="FFFFFF"/>
              <w:spacing w:before="0" w:beforeAutospacing="0" w:after="0" w:afterAutospacing="0"/>
              <w:rPr>
                <w:rFonts w:eastAsia="Arial Unicode MS"/>
                <w:color w:val="000000" w:themeColor="text1"/>
                <w:sz w:val="20"/>
                <w:szCs w:val="20"/>
                <w:shd w:val="clear" w:color="auto" w:fill="FFFFFF"/>
              </w:rPr>
            </w:pPr>
            <w:r w:rsidRPr="009675E6">
              <w:rPr>
                <w:rFonts w:eastAsia="Arial Unicode MS"/>
                <w:color w:val="000000" w:themeColor="text1"/>
                <w:sz w:val="20"/>
                <w:szCs w:val="20"/>
                <w:shd w:val="clear" w:color="auto" w:fill="FFFFFF"/>
              </w:rPr>
              <w:t>Unități de ventilație nerezidențiale:</w:t>
            </w:r>
          </w:p>
          <w:p w14:paraId="53372A2A" w14:textId="77777777" w:rsidR="005E41F8" w:rsidRPr="009675E6" w:rsidRDefault="005E41F8" w:rsidP="002C70F9">
            <w:pPr>
              <w:pStyle w:val="ti-art"/>
              <w:numPr>
                <w:ilvl w:val="0"/>
                <w:numId w:val="29"/>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9675E6">
              <w:rPr>
                <w:rFonts w:eastAsia="Arial Unicode MS"/>
                <w:color w:val="000000" w:themeColor="text1"/>
                <w:sz w:val="20"/>
                <w:szCs w:val="20"/>
                <w:shd w:val="clear" w:color="auto" w:fill="FFFFFF"/>
                <w:lang w:val="en-US"/>
              </w:rPr>
              <w:t>SFP</w:t>
            </w:r>
            <w:r w:rsidRPr="009675E6">
              <w:rPr>
                <w:rStyle w:val="subscript"/>
                <w:rFonts w:eastAsia="Arial Unicode MS"/>
                <w:color w:val="000000" w:themeColor="text1"/>
                <w:sz w:val="20"/>
                <w:szCs w:val="20"/>
                <w:vertAlign w:val="subscript"/>
                <w:lang w:val="en-US"/>
              </w:rPr>
              <w:t>int</w:t>
            </w:r>
            <w:r w:rsidRPr="009675E6">
              <w:rPr>
                <w:rFonts w:eastAsia="Arial Unicode MS"/>
                <w:color w:val="000000" w:themeColor="text1"/>
                <w:sz w:val="20"/>
                <w:szCs w:val="20"/>
                <w:shd w:val="clear" w:color="auto" w:fill="FFFFFF"/>
                <w:lang w:val="en-US"/>
              </w:rPr>
              <w:t>: 150 w/(m</w:t>
            </w:r>
            <w:r w:rsidRPr="009675E6">
              <w:rPr>
                <w:rStyle w:val="superscript"/>
                <w:rFonts w:eastAsia="Arial Unicode MS"/>
                <w:color w:val="000000" w:themeColor="text1"/>
                <w:sz w:val="20"/>
                <w:szCs w:val="20"/>
                <w:vertAlign w:val="superscript"/>
                <w:lang w:val="en-US"/>
              </w:rPr>
              <w:t>3</w:t>
            </w:r>
            <w:r w:rsidRPr="009675E6">
              <w:rPr>
                <w:rFonts w:eastAsia="Arial Unicode MS"/>
                <w:color w:val="000000" w:themeColor="text1"/>
                <w:sz w:val="20"/>
                <w:szCs w:val="20"/>
                <w:shd w:val="clear" w:color="auto" w:fill="FFFFFF"/>
                <w:lang w:val="en-US"/>
              </w:rPr>
              <w:t>/s) sub limita etapei a doua pentru UVNR cu debit ≥ 2 m</w:t>
            </w:r>
            <w:r w:rsidRPr="009675E6">
              <w:rPr>
                <w:rStyle w:val="superscript"/>
                <w:rFonts w:eastAsia="Arial Unicode MS"/>
                <w:color w:val="000000" w:themeColor="text1"/>
                <w:sz w:val="20"/>
                <w:szCs w:val="20"/>
                <w:vertAlign w:val="superscript"/>
                <w:lang w:val="en-US"/>
              </w:rPr>
              <w:t>3</w:t>
            </w:r>
            <w:r w:rsidRPr="009675E6">
              <w:rPr>
                <w:rFonts w:eastAsia="Arial Unicode MS"/>
                <w:color w:val="000000" w:themeColor="text1"/>
                <w:sz w:val="20"/>
                <w:szCs w:val="20"/>
                <w:shd w:val="clear" w:color="auto" w:fill="FFFFFF"/>
                <w:lang w:val="en-US"/>
              </w:rPr>
              <w:t>/s, și 250 w/(m</w:t>
            </w:r>
            <w:r w:rsidRPr="009675E6">
              <w:rPr>
                <w:rStyle w:val="superscript"/>
                <w:rFonts w:eastAsia="Arial Unicode MS"/>
                <w:color w:val="000000" w:themeColor="text1"/>
                <w:sz w:val="20"/>
                <w:szCs w:val="20"/>
                <w:vertAlign w:val="superscript"/>
                <w:lang w:val="en-US"/>
              </w:rPr>
              <w:t>3</w:t>
            </w:r>
            <w:r w:rsidRPr="009675E6">
              <w:rPr>
                <w:rFonts w:eastAsia="Arial Unicode MS"/>
                <w:color w:val="000000" w:themeColor="text1"/>
                <w:sz w:val="20"/>
                <w:szCs w:val="20"/>
                <w:shd w:val="clear" w:color="auto" w:fill="FFFFFF"/>
                <w:lang w:val="en-US"/>
              </w:rPr>
              <w:t xml:space="preserve">/s) </w:t>
            </w:r>
            <w:r w:rsidRPr="009675E6">
              <w:rPr>
                <w:rFonts w:eastAsia="Arial Unicode MS"/>
                <w:color w:val="000000" w:themeColor="text1"/>
                <w:sz w:val="20"/>
                <w:szCs w:val="20"/>
                <w:shd w:val="clear" w:color="auto" w:fill="FFFFFF"/>
                <w:lang w:val="en-US"/>
              </w:rPr>
              <w:lastRenderedPageBreak/>
              <w:t>sub limita etapei a doua pentru UVNR cu debit &lt; 2 m</w:t>
            </w:r>
            <w:r w:rsidRPr="009675E6">
              <w:rPr>
                <w:rStyle w:val="superscript"/>
                <w:rFonts w:eastAsia="Arial Unicode MS"/>
                <w:color w:val="000000" w:themeColor="text1"/>
                <w:sz w:val="20"/>
                <w:szCs w:val="20"/>
                <w:vertAlign w:val="superscript"/>
                <w:lang w:val="en-US"/>
              </w:rPr>
              <w:t>3</w:t>
            </w:r>
            <w:r w:rsidRPr="009675E6">
              <w:rPr>
                <w:rFonts w:eastAsia="Arial Unicode MS"/>
                <w:color w:val="000000" w:themeColor="text1"/>
                <w:sz w:val="20"/>
                <w:szCs w:val="20"/>
                <w:shd w:val="clear" w:color="auto" w:fill="FFFFFF"/>
                <w:lang w:val="en-US"/>
              </w:rPr>
              <w:t>/s.</w:t>
            </w:r>
          </w:p>
          <w:p w14:paraId="52BF7F2D" w14:textId="1A47E184" w:rsidR="005E41F8" w:rsidRPr="005E41F8" w:rsidRDefault="005E41F8" w:rsidP="002C70F9">
            <w:pPr>
              <w:pStyle w:val="ti-art"/>
              <w:numPr>
                <w:ilvl w:val="0"/>
                <w:numId w:val="29"/>
              </w:numPr>
              <w:shd w:val="clear" w:color="auto" w:fill="FFFFFF"/>
              <w:spacing w:before="0" w:beforeAutospacing="0" w:after="0" w:afterAutospacing="0"/>
              <w:rPr>
                <w:rFonts w:eastAsia="Arial Unicode MS"/>
                <w:i/>
                <w:iCs/>
                <w:color w:val="333333"/>
                <w:sz w:val="20"/>
                <w:szCs w:val="20"/>
                <w:shd w:val="clear" w:color="auto" w:fill="FFFFFF"/>
                <w:lang w:val="en-US"/>
              </w:rPr>
            </w:pPr>
            <w:r w:rsidRPr="009675E6">
              <w:rPr>
                <w:rFonts w:eastAsia="Arial Unicode MS"/>
                <w:color w:val="000000" w:themeColor="text1"/>
                <w:sz w:val="20"/>
                <w:szCs w:val="20"/>
                <w:shd w:val="clear" w:color="auto" w:fill="FFFFFF"/>
                <w:lang w:val="en-US"/>
              </w:rPr>
              <w:t>Recuperarea căldurii</w:t>
            </w:r>
            <w:r w:rsidR="009675E6" w:rsidRPr="009675E6">
              <w:rPr>
                <w:rStyle w:val="apple-converted-space"/>
                <w:rFonts w:eastAsia="Arial Unicode MS"/>
                <w:color w:val="000000" w:themeColor="text1"/>
                <w:sz w:val="20"/>
                <w:szCs w:val="20"/>
                <w:shd w:val="clear" w:color="auto" w:fill="FFFFFF"/>
                <w:lang w:val="en-US"/>
              </w:rPr>
              <w:t xml:space="preserve"> </w:t>
            </w:r>
            <w:r w:rsidRPr="009675E6">
              <w:rPr>
                <w:rStyle w:val="italics"/>
                <w:rFonts w:eastAsia="Arial Unicode MS"/>
                <w:i/>
                <w:iCs/>
                <w:color w:val="000000" w:themeColor="text1"/>
                <w:sz w:val="20"/>
                <w:szCs w:val="20"/>
              </w:rPr>
              <w:t>η</w:t>
            </w:r>
            <w:r w:rsidRPr="009675E6">
              <w:rPr>
                <w:rStyle w:val="subscript"/>
                <w:rFonts w:eastAsia="Arial Unicode MS"/>
                <w:i/>
                <w:iCs/>
                <w:color w:val="000000" w:themeColor="text1"/>
                <w:sz w:val="20"/>
                <w:szCs w:val="20"/>
                <w:vertAlign w:val="subscript"/>
                <w:lang w:val="en-US"/>
              </w:rPr>
              <w:t>t_uvnr</w:t>
            </w:r>
            <w:r w:rsidRPr="009675E6">
              <w:rPr>
                <w:rFonts w:eastAsia="Arial Unicode MS"/>
                <w:color w:val="000000" w:themeColor="text1"/>
                <w:sz w:val="20"/>
                <w:szCs w:val="20"/>
                <w:shd w:val="clear" w:color="auto" w:fill="FFFFFF"/>
                <w:lang w:val="en-US"/>
              </w:rPr>
              <w:t>: 85 %, iar pentru SRC mobile 80 %.</w:t>
            </w:r>
          </w:p>
        </w:tc>
        <w:tc>
          <w:tcPr>
            <w:tcW w:w="4394" w:type="dxa"/>
            <w:shd w:val="clear" w:color="auto" w:fill="auto"/>
          </w:tcPr>
          <w:p w14:paraId="18B31CEC" w14:textId="278A2A99" w:rsidR="001E65EB" w:rsidRPr="006E03C6" w:rsidRDefault="001E65EB" w:rsidP="001E65EB">
            <w:pPr>
              <w:spacing w:after="0" w:line="240" w:lineRule="auto"/>
              <w:jc w:val="right"/>
              <w:rPr>
                <w:rFonts w:ascii="Times New Roman" w:hAnsi="Times New Roman"/>
                <w:sz w:val="20"/>
                <w:szCs w:val="20"/>
                <w:lang w:val="en-US"/>
              </w:rPr>
            </w:pPr>
            <w:r w:rsidRPr="006E03C6">
              <w:rPr>
                <w:rFonts w:ascii="Times New Roman" w:hAnsi="Times New Roman"/>
                <w:sz w:val="20"/>
                <w:szCs w:val="20"/>
                <w:lang w:val="en-US"/>
              </w:rPr>
              <w:lastRenderedPageBreak/>
              <w:t>Anexa nr.</w:t>
            </w:r>
            <w:r>
              <w:rPr>
                <w:rFonts w:ascii="Times New Roman" w:hAnsi="Times New Roman"/>
                <w:sz w:val="20"/>
                <w:szCs w:val="20"/>
                <w:lang w:val="en-US"/>
              </w:rPr>
              <w:t>7</w:t>
            </w:r>
          </w:p>
          <w:p w14:paraId="2A69362B" w14:textId="77777777" w:rsidR="001E65EB" w:rsidRPr="006E03C6" w:rsidRDefault="001E65EB" w:rsidP="001E65EB">
            <w:pPr>
              <w:spacing w:after="0" w:line="240" w:lineRule="auto"/>
              <w:ind w:firstLine="540"/>
              <w:jc w:val="right"/>
              <w:rPr>
                <w:rFonts w:ascii="Times New Roman" w:hAnsi="Times New Roman"/>
                <w:sz w:val="20"/>
                <w:szCs w:val="20"/>
                <w:lang w:val="it-IT"/>
              </w:rPr>
            </w:pPr>
            <w:r w:rsidRPr="006E03C6">
              <w:rPr>
                <w:rFonts w:ascii="Times New Roman" w:hAnsi="Times New Roman"/>
                <w:sz w:val="20"/>
                <w:szCs w:val="20"/>
                <w:lang w:val="en-US"/>
              </w:rPr>
              <w:t xml:space="preserve">la Regulamentul </w:t>
            </w:r>
            <w:r w:rsidRPr="006E03C6">
              <w:rPr>
                <w:rFonts w:ascii="Times New Roman" w:hAnsi="Times New Roman"/>
                <w:sz w:val="20"/>
                <w:szCs w:val="20"/>
                <w:lang w:val="it-IT"/>
              </w:rPr>
              <w:t xml:space="preserve">cu privire la cerinţele de proiectare </w:t>
            </w:r>
          </w:p>
          <w:p w14:paraId="214FDE73" w14:textId="77777777" w:rsidR="001E65EB" w:rsidRPr="009675E6" w:rsidRDefault="001E65EB" w:rsidP="001E65EB">
            <w:pPr>
              <w:pStyle w:val="ListParagraph"/>
              <w:spacing w:after="0" w:line="240" w:lineRule="auto"/>
              <w:ind w:left="0" w:firstLine="426"/>
              <w:contextualSpacing w:val="0"/>
              <w:jc w:val="right"/>
              <w:rPr>
                <w:rFonts w:ascii="Times New Roman" w:eastAsia="Arial Unicode MS" w:hAnsi="Times New Roman"/>
                <w:color w:val="000000" w:themeColor="text1"/>
                <w:sz w:val="20"/>
                <w:szCs w:val="20"/>
                <w:shd w:val="clear" w:color="auto" w:fill="FFFFFF"/>
                <w:lang w:val="en-US"/>
              </w:rPr>
            </w:pPr>
            <w:r w:rsidRPr="009675E6">
              <w:rPr>
                <w:rFonts w:ascii="Times New Roman" w:hAnsi="Times New Roman"/>
                <w:color w:val="000000" w:themeColor="text1"/>
                <w:sz w:val="20"/>
                <w:szCs w:val="20"/>
                <w:lang w:val="it-IT"/>
              </w:rPr>
              <w:t xml:space="preserve">ecologică aplicabile </w:t>
            </w:r>
            <w:r w:rsidRPr="009675E6">
              <w:rPr>
                <w:rFonts w:ascii="Times New Roman" w:eastAsia="Arial Unicode MS" w:hAnsi="Times New Roman"/>
                <w:color w:val="000000" w:themeColor="text1"/>
                <w:sz w:val="20"/>
                <w:szCs w:val="20"/>
                <w:shd w:val="clear" w:color="auto" w:fill="FFFFFF"/>
                <w:lang w:val="en-US"/>
              </w:rPr>
              <w:t>unităților de ventilație</w:t>
            </w:r>
          </w:p>
          <w:p w14:paraId="641247F0" w14:textId="77777777" w:rsidR="00700504" w:rsidRPr="00700504" w:rsidRDefault="00700504" w:rsidP="00700504">
            <w:pPr>
              <w:shd w:val="clear" w:color="auto" w:fill="FFFFFF"/>
              <w:spacing w:after="0" w:line="240" w:lineRule="auto"/>
              <w:jc w:val="center"/>
              <w:rPr>
                <w:rFonts w:ascii="Times New Roman" w:eastAsia="Arial Unicode MS" w:hAnsi="Times New Roman"/>
                <w:b/>
                <w:bCs/>
                <w:color w:val="333333"/>
                <w:sz w:val="20"/>
                <w:szCs w:val="20"/>
                <w:lang w:val="en-US"/>
              </w:rPr>
            </w:pPr>
            <w:r w:rsidRPr="00700504">
              <w:rPr>
                <w:rFonts w:ascii="Times New Roman" w:eastAsia="Arial Unicode MS" w:hAnsi="Times New Roman"/>
                <w:b/>
                <w:bCs/>
                <w:color w:val="333333"/>
                <w:sz w:val="20"/>
                <w:szCs w:val="20"/>
                <w:lang w:val="en-US"/>
              </w:rPr>
              <w:t>CRITERII DE REFERINȚĂ</w:t>
            </w:r>
          </w:p>
          <w:p w14:paraId="2C5EB9D9" w14:textId="77777777" w:rsidR="00700504" w:rsidRPr="00700504" w:rsidRDefault="00700504" w:rsidP="002C70F9">
            <w:pPr>
              <w:numPr>
                <w:ilvl w:val="0"/>
                <w:numId w:val="41"/>
              </w:numPr>
              <w:shd w:val="clear" w:color="auto" w:fill="FFFFFF"/>
              <w:suppressAutoHyphens w:val="0"/>
              <w:autoSpaceDN/>
              <w:spacing w:after="0" w:line="240" w:lineRule="auto"/>
              <w:ind w:left="397"/>
              <w:jc w:val="both"/>
              <w:textAlignment w:val="auto"/>
              <w:rPr>
                <w:rFonts w:ascii="Times New Roman" w:eastAsia="Arial Unicode MS" w:hAnsi="Times New Roman"/>
                <w:color w:val="000000" w:themeColor="text1"/>
                <w:sz w:val="20"/>
                <w:szCs w:val="20"/>
                <w:lang w:val="en-US"/>
              </w:rPr>
            </w:pPr>
            <w:r w:rsidRPr="00700504">
              <w:rPr>
                <w:rFonts w:ascii="Times New Roman" w:eastAsia="Arial Unicode MS" w:hAnsi="Times New Roman"/>
                <w:color w:val="000000" w:themeColor="text1"/>
                <w:sz w:val="20"/>
                <w:szCs w:val="20"/>
                <w:lang w:val="en-US"/>
              </w:rPr>
              <w:t>Unități de ventilație rezidențiale:</w:t>
            </w:r>
          </w:p>
          <w:p w14:paraId="490C96BE" w14:textId="77777777" w:rsidR="00700504" w:rsidRPr="00700504" w:rsidRDefault="00700504" w:rsidP="002C70F9">
            <w:pPr>
              <w:numPr>
                <w:ilvl w:val="0"/>
                <w:numId w:val="42"/>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lang w:val="en-US"/>
              </w:rPr>
            </w:pPr>
            <w:r w:rsidRPr="00700504">
              <w:rPr>
                <w:rFonts w:ascii="Times New Roman" w:eastAsia="Arial Unicode MS" w:hAnsi="Times New Roman"/>
                <w:color w:val="000000" w:themeColor="text1"/>
                <w:sz w:val="20"/>
                <w:szCs w:val="20"/>
                <w:lang w:val="en-US"/>
              </w:rPr>
              <w:t>CSE: – 42 kWh/(m</w:t>
            </w:r>
            <w:r w:rsidRPr="00700504">
              <w:rPr>
                <w:rFonts w:ascii="Times New Roman" w:eastAsia="Arial Unicode MS" w:hAnsi="Times New Roman"/>
                <w:color w:val="000000" w:themeColor="text1"/>
                <w:sz w:val="20"/>
                <w:szCs w:val="20"/>
                <w:vertAlign w:val="superscript"/>
                <w:lang w:val="en-US"/>
              </w:rPr>
              <w:t>2</w:t>
            </w:r>
            <w:r w:rsidRPr="00700504">
              <w:rPr>
                <w:rFonts w:ascii="Times New Roman" w:eastAsia="Arial Unicode MS" w:hAnsi="Times New Roman"/>
                <w:color w:val="000000" w:themeColor="text1"/>
                <w:sz w:val="20"/>
                <w:szCs w:val="20"/>
                <w:lang w:val="en-US"/>
              </w:rPr>
              <w:t>.a) pentru UVB, și – 27 kWh/(m</w:t>
            </w:r>
            <w:r w:rsidRPr="00700504">
              <w:rPr>
                <w:rFonts w:ascii="Times New Roman" w:eastAsia="Arial Unicode MS" w:hAnsi="Times New Roman"/>
                <w:color w:val="000000" w:themeColor="text1"/>
                <w:sz w:val="20"/>
                <w:szCs w:val="20"/>
                <w:vertAlign w:val="superscript"/>
                <w:lang w:val="en-US"/>
              </w:rPr>
              <w:t>2</w:t>
            </w:r>
            <w:r w:rsidRPr="00700504">
              <w:rPr>
                <w:rFonts w:ascii="Times New Roman" w:eastAsia="Arial Unicode MS" w:hAnsi="Times New Roman"/>
                <w:color w:val="000000" w:themeColor="text1"/>
                <w:sz w:val="20"/>
                <w:szCs w:val="20"/>
                <w:lang w:val="en-US"/>
              </w:rPr>
              <w:t>.a) pentru UVU.</w:t>
            </w:r>
          </w:p>
          <w:p w14:paraId="02FFD9DC" w14:textId="77777777" w:rsidR="00700504" w:rsidRPr="00700504" w:rsidRDefault="00700504" w:rsidP="002C70F9">
            <w:pPr>
              <w:numPr>
                <w:ilvl w:val="0"/>
                <w:numId w:val="42"/>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lang w:val="en-US"/>
              </w:rPr>
            </w:pPr>
            <w:r w:rsidRPr="00700504">
              <w:rPr>
                <w:rFonts w:ascii="Times New Roman" w:eastAsia="Arial Unicode MS" w:hAnsi="Times New Roman"/>
                <w:color w:val="000000" w:themeColor="text1"/>
                <w:sz w:val="20"/>
                <w:szCs w:val="20"/>
                <w:lang w:val="en-US"/>
              </w:rPr>
              <w:t xml:space="preserve">Randamentul de recuperare a căldurii </w:t>
            </w:r>
            <w:r w:rsidRPr="00700504">
              <w:rPr>
                <w:rFonts w:ascii="Times New Roman" w:eastAsia="Arial Unicode MS" w:hAnsi="Times New Roman"/>
                <w:color w:val="000000" w:themeColor="text1"/>
                <w:sz w:val="20"/>
                <w:szCs w:val="20"/>
              </w:rPr>
              <w:t>η</w:t>
            </w:r>
            <w:r w:rsidRPr="00700504">
              <w:rPr>
                <w:rFonts w:ascii="Times New Roman" w:eastAsia="Arial Unicode MS" w:hAnsi="Times New Roman"/>
                <w:color w:val="000000" w:themeColor="text1"/>
                <w:sz w:val="20"/>
                <w:szCs w:val="20"/>
                <w:vertAlign w:val="subscript"/>
                <w:lang w:val="en-US"/>
              </w:rPr>
              <w:t>t</w:t>
            </w:r>
            <w:r w:rsidRPr="00700504">
              <w:rPr>
                <w:rFonts w:ascii="Times New Roman" w:eastAsia="Arial Unicode MS" w:hAnsi="Times New Roman"/>
                <w:color w:val="000000" w:themeColor="text1"/>
                <w:sz w:val="20"/>
                <w:szCs w:val="20"/>
                <w:lang w:val="en-US"/>
              </w:rPr>
              <w:t>: 90 % pentru UVB.</w:t>
            </w:r>
          </w:p>
          <w:p w14:paraId="2C557070" w14:textId="77777777" w:rsidR="00700504" w:rsidRPr="00700504" w:rsidRDefault="00700504" w:rsidP="002C70F9">
            <w:pPr>
              <w:numPr>
                <w:ilvl w:val="0"/>
                <w:numId w:val="41"/>
              </w:numPr>
              <w:shd w:val="clear" w:color="auto" w:fill="FFFFFF"/>
              <w:suppressAutoHyphens w:val="0"/>
              <w:autoSpaceDN/>
              <w:spacing w:after="0" w:line="240" w:lineRule="auto"/>
              <w:ind w:left="397"/>
              <w:jc w:val="both"/>
              <w:textAlignment w:val="auto"/>
              <w:rPr>
                <w:rFonts w:ascii="Times New Roman" w:eastAsia="Arial Unicode MS" w:hAnsi="Times New Roman"/>
                <w:color w:val="000000" w:themeColor="text1"/>
                <w:sz w:val="20"/>
                <w:szCs w:val="20"/>
                <w:lang w:val="en-US"/>
              </w:rPr>
            </w:pPr>
            <w:r w:rsidRPr="00700504">
              <w:rPr>
                <w:rFonts w:ascii="Times New Roman" w:eastAsia="Arial Unicode MS" w:hAnsi="Times New Roman"/>
                <w:color w:val="000000" w:themeColor="text1"/>
                <w:sz w:val="20"/>
                <w:szCs w:val="20"/>
                <w:lang w:val="en-US"/>
              </w:rPr>
              <w:t>Unități de ventilație nerezidențiale:</w:t>
            </w:r>
          </w:p>
          <w:p w14:paraId="64C75646" w14:textId="77777777" w:rsidR="00700504" w:rsidRPr="00700504" w:rsidRDefault="00700504" w:rsidP="002C70F9">
            <w:pPr>
              <w:numPr>
                <w:ilvl w:val="0"/>
                <w:numId w:val="43"/>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lang w:val="en-US"/>
              </w:rPr>
            </w:pPr>
            <w:r w:rsidRPr="00700504">
              <w:rPr>
                <w:rFonts w:ascii="Times New Roman" w:eastAsia="Arial Unicode MS" w:hAnsi="Times New Roman"/>
                <w:color w:val="000000" w:themeColor="text1"/>
                <w:sz w:val="20"/>
                <w:szCs w:val="20"/>
                <w:lang w:val="en-US"/>
              </w:rPr>
              <w:lastRenderedPageBreak/>
              <w:t>SFP</w:t>
            </w:r>
            <w:r w:rsidRPr="00700504">
              <w:rPr>
                <w:rFonts w:ascii="Times New Roman" w:eastAsia="Arial Unicode MS" w:hAnsi="Times New Roman"/>
                <w:color w:val="000000" w:themeColor="text1"/>
                <w:sz w:val="20"/>
                <w:szCs w:val="20"/>
                <w:vertAlign w:val="subscript"/>
                <w:lang w:val="en-US"/>
              </w:rPr>
              <w:t>int</w:t>
            </w:r>
            <w:r w:rsidRPr="00700504">
              <w:rPr>
                <w:rFonts w:ascii="Times New Roman" w:eastAsia="Arial Unicode MS" w:hAnsi="Times New Roman"/>
                <w:color w:val="000000" w:themeColor="text1"/>
                <w:sz w:val="20"/>
                <w:szCs w:val="20"/>
                <w:lang w:val="en-US"/>
              </w:rPr>
              <w:t>: 150 w/(m</w:t>
            </w:r>
            <w:r w:rsidRPr="00700504">
              <w:rPr>
                <w:rFonts w:ascii="Times New Roman" w:eastAsia="Arial Unicode MS" w:hAnsi="Times New Roman"/>
                <w:color w:val="000000" w:themeColor="text1"/>
                <w:sz w:val="20"/>
                <w:szCs w:val="20"/>
                <w:vertAlign w:val="superscript"/>
                <w:lang w:val="en-US"/>
              </w:rPr>
              <w:t>3</w:t>
            </w:r>
            <w:r w:rsidRPr="00700504">
              <w:rPr>
                <w:rFonts w:ascii="Times New Roman" w:eastAsia="Arial Unicode MS" w:hAnsi="Times New Roman"/>
                <w:color w:val="000000" w:themeColor="text1"/>
                <w:sz w:val="20"/>
                <w:szCs w:val="20"/>
                <w:lang w:val="en-US"/>
              </w:rPr>
              <w:t>/s) sub limita etapei a doua pentru UVNR cu debit ≥ 2 m</w:t>
            </w:r>
            <w:r w:rsidRPr="00700504">
              <w:rPr>
                <w:rFonts w:ascii="Times New Roman" w:eastAsia="Arial Unicode MS" w:hAnsi="Times New Roman"/>
                <w:color w:val="000000" w:themeColor="text1"/>
                <w:sz w:val="20"/>
                <w:szCs w:val="20"/>
                <w:vertAlign w:val="superscript"/>
                <w:lang w:val="en-US"/>
              </w:rPr>
              <w:t>3</w:t>
            </w:r>
            <w:r w:rsidRPr="00700504">
              <w:rPr>
                <w:rFonts w:ascii="Times New Roman" w:eastAsia="Arial Unicode MS" w:hAnsi="Times New Roman"/>
                <w:color w:val="000000" w:themeColor="text1"/>
                <w:sz w:val="20"/>
                <w:szCs w:val="20"/>
                <w:lang w:val="en-US"/>
              </w:rPr>
              <w:t>/s, și 250 w/(m</w:t>
            </w:r>
            <w:r w:rsidRPr="00700504">
              <w:rPr>
                <w:rFonts w:ascii="Times New Roman" w:eastAsia="Arial Unicode MS" w:hAnsi="Times New Roman"/>
                <w:color w:val="000000" w:themeColor="text1"/>
                <w:sz w:val="20"/>
                <w:szCs w:val="20"/>
                <w:vertAlign w:val="superscript"/>
                <w:lang w:val="en-US"/>
              </w:rPr>
              <w:t>3</w:t>
            </w:r>
            <w:r w:rsidRPr="00700504">
              <w:rPr>
                <w:rFonts w:ascii="Times New Roman" w:eastAsia="Arial Unicode MS" w:hAnsi="Times New Roman"/>
                <w:color w:val="000000" w:themeColor="text1"/>
                <w:sz w:val="20"/>
                <w:szCs w:val="20"/>
                <w:lang w:val="en-US"/>
              </w:rPr>
              <w:t>/s) sub limita etapei a doua pentru UVNR cu debit &lt; 2 m</w:t>
            </w:r>
            <w:r w:rsidRPr="00700504">
              <w:rPr>
                <w:rFonts w:ascii="Times New Roman" w:eastAsia="Arial Unicode MS" w:hAnsi="Times New Roman"/>
                <w:color w:val="000000" w:themeColor="text1"/>
                <w:sz w:val="20"/>
                <w:szCs w:val="20"/>
                <w:vertAlign w:val="superscript"/>
                <w:lang w:val="en-US"/>
              </w:rPr>
              <w:t>3</w:t>
            </w:r>
            <w:r w:rsidRPr="00700504">
              <w:rPr>
                <w:rFonts w:ascii="Times New Roman" w:eastAsia="Arial Unicode MS" w:hAnsi="Times New Roman"/>
                <w:color w:val="000000" w:themeColor="text1"/>
                <w:sz w:val="20"/>
                <w:szCs w:val="20"/>
                <w:lang w:val="en-US"/>
              </w:rPr>
              <w:t>/s.</w:t>
            </w:r>
          </w:p>
          <w:p w14:paraId="177EB33F" w14:textId="2ADAE0F1" w:rsidR="00A83A49" w:rsidRPr="00700504" w:rsidRDefault="00700504" w:rsidP="002C70F9">
            <w:pPr>
              <w:numPr>
                <w:ilvl w:val="0"/>
                <w:numId w:val="43"/>
              </w:numPr>
              <w:shd w:val="clear" w:color="auto" w:fill="FFFFFF"/>
              <w:suppressAutoHyphens w:val="0"/>
              <w:autoSpaceDN/>
              <w:spacing w:after="0" w:line="240" w:lineRule="auto"/>
              <w:ind w:left="641" w:hanging="357"/>
              <w:jc w:val="both"/>
              <w:textAlignment w:val="auto"/>
              <w:rPr>
                <w:rFonts w:ascii="Times New Roman" w:eastAsia="Arial Unicode MS" w:hAnsi="Times New Roman"/>
                <w:color w:val="000000" w:themeColor="text1"/>
                <w:sz w:val="20"/>
                <w:szCs w:val="20"/>
                <w:lang w:val="en-US"/>
              </w:rPr>
            </w:pPr>
            <w:r w:rsidRPr="00700504">
              <w:rPr>
                <w:rFonts w:ascii="Times New Roman" w:eastAsia="Arial Unicode MS" w:hAnsi="Times New Roman"/>
                <w:color w:val="000000" w:themeColor="text1"/>
                <w:sz w:val="20"/>
                <w:szCs w:val="20"/>
                <w:lang w:val="en-US"/>
              </w:rPr>
              <w:t xml:space="preserve">Recuperarea căldurii </w:t>
            </w:r>
            <w:r w:rsidRPr="00700504">
              <w:rPr>
                <w:rFonts w:ascii="Times New Roman" w:eastAsia="Arial Unicode MS" w:hAnsi="Times New Roman"/>
                <w:i/>
                <w:iCs/>
                <w:color w:val="000000" w:themeColor="text1"/>
                <w:sz w:val="20"/>
                <w:szCs w:val="20"/>
              </w:rPr>
              <w:t>η</w:t>
            </w:r>
            <w:r w:rsidRPr="00700504">
              <w:rPr>
                <w:rFonts w:ascii="Times New Roman" w:eastAsia="Arial Unicode MS" w:hAnsi="Times New Roman"/>
                <w:i/>
                <w:iCs/>
                <w:color w:val="000000" w:themeColor="text1"/>
                <w:sz w:val="20"/>
                <w:szCs w:val="20"/>
                <w:vertAlign w:val="subscript"/>
                <w:lang w:val="en-US"/>
              </w:rPr>
              <w:t>t_uvnr</w:t>
            </w:r>
            <w:r w:rsidRPr="00700504">
              <w:rPr>
                <w:rFonts w:ascii="Times New Roman" w:eastAsia="Arial Unicode MS" w:hAnsi="Times New Roman"/>
                <w:i/>
                <w:iCs/>
                <w:color w:val="000000" w:themeColor="text1"/>
                <w:sz w:val="20"/>
                <w:szCs w:val="20"/>
                <w:lang w:val="en-US"/>
              </w:rPr>
              <w:t xml:space="preserve"> </w:t>
            </w:r>
            <w:r w:rsidRPr="00700504">
              <w:rPr>
                <w:rFonts w:ascii="Times New Roman" w:eastAsia="Arial Unicode MS" w:hAnsi="Times New Roman"/>
                <w:color w:val="000000" w:themeColor="text1"/>
                <w:sz w:val="20"/>
                <w:szCs w:val="20"/>
                <w:lang w:val="en-US"/>
              </w:rPr>
              <w:t>: 85 %, iar pentru SRC mobile 80 %.</w:t>
            </w:r>
          </w:p>
        </w:tc>
        <w:tc>
          <w:tcPr>
            <w:tcW w:w="1276" w:type="dxa"/>
            <w:shd w:val="clear" w:color="auto" w:fill="auto"/>
          </w:tcPr>
          <w:p w14:paraId="72AF3FD1" w14:textId="49121300" w:rsidR="00A83A49"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48301D27" w14:textId="77777777" w:rsidR="00A83A49" w:rsidRPr="00AC24A4" w:rsidRDefault="00A83A49"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78DB2E1E" w14:textId="77777777" w:rsidR="00A83A49" w:rsidRPr="00AC24A4" w:rsidRDefault="00A83A49"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74B73795" w14:textId="5EECB68E" w:rsidR="005E41F8" w:rsidRPr="003F755D" w:rsidRDefault="005E41F8" w:rsidP="005E41F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B8523A5" w14:textId="77777777" w:rsidR="00A83A49" w:rsidRPr="003F755D" w:rsidRDefault="00A83A49" w:rsidP="003E493D">
            <w:pPr>
              <w:autoSpaceDE w:val="0"/>
              <w:spacing w:after="0" w:line="240" w:lineRule="auto"/>
              <w:rPr>
                <w:rFonts w:ascii="Times New Roman" w:hAnsi="Times New Roman"/>
                <w:sz w:val="20"/>
                <w:szCs w:val="20"/>
                <w:lang w:val="fr-FR"/>
              </w:rPr>
            </w:pPr>
          </w:p>
        </w:tc>
      </w:tr>
      <w:tr w:rsidR="005E41F8" w:rsidRPr="00392D8D" w14:paraId="14C7099D" w14:textId="77777777" w:rsidTr="00340B94">
        <w:trPr>
          <w:trHeight w:val="558"/>
        </w:trPr>
        <w:tc>
          <w:tcPr>
            <w:tcW w:w="4957" w:type="dxa"/>
            <w:shd w:val="clear" w:color="auto" w:fill="auto"/>
          </w:tcPr>
          <w:p w14:paraId="02DA6B29" w14:textId="77777777" w:rsidR="005E41F8" w:rsidRPr="00915F1B" w:rsidRDefault="005E41F8" w:rsidP="00AC511B">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915F1B">
              <w:rPr>
                <w:rFonts w:eastAsia="Arial Unicode MS"/>
                <w:i/>
                <w:iCs/>
                <w:color w:val="333333"/>
                <w:sz w:val="20"/>
                <w:szCs w:val="20"/>
                <w:shd w:val="clear" w:color="auto" w:fill="FFFFFF"/>
                <w:lang w:val="en-US"/>
              </w:rPr>
              <w:t>ANEXA VIII</w:t>
            </w:r>
          </w:p>
          <w:p w14:paraId="5014D8C9" w14:textId="77777777" w:rsidR="005E41F8" w:rsidRDefault="005E41F8" w:rsidP="00AC511B">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5E41F8">
              <w:rPr>
                <w:rFonts w:eastAsia="Arial Unicode MS"/>
                <w:b/>
                <w:bCs/>
                <w:color w:val="333333"/>
                <w:sz w:val="20"/>
                <w:szCs w:val="20"/>
                <w:shd w:val="clear" w:color="auto" w:fill="FFFFFF"/>
                <w:lang w:val="en-US"/>
              </w:rPr>
              <w:t>Calculul cerinței privind consumul specific de energie</w:t>
            </w:r>
          </w:p>
          <w:p w14:paraId="37A975C2" w14:textId="77777777" w:rsidR="005E41F8" w:rsidRDefault="005E41F8" w:rsidP="005E41F8">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5E41F8">
              <w:rPr>
                <w:rFonts w:eastAsia="Arial Unicode MS"/>
                <w:color w:val="333333"/>
                <w:sz w:val="20"/>
                <w:szCs w:val="20"/>
                <w:shd w:val="clear" w:color="auto" w:fill="FFFFFF"/>
                <w:lang w:val="en-US"/>
              </w:rPr>
              <w:t>Consumul specific de energie (CSE) se calculează folosind următoarea ecuație:</w:t>
            </w:r>
          </w:p>
          <w:p w14:paraId="606D0392" w14:textId="52C88670" w:rsidR="005E41F8" w:rsidRDefault="005E41F8" w:rsidP="005E41F8">
            <w:pPr>
              <w:pStyle w:val="container-center"/>
              <w:spacing w:before="0" w:beforeAutospacing="0" w:after="0" w:afterAutospacing="0" w:line="312" w:lineRule="atLeast"/>
              <w:jc w:val="center"/>
              <w:rPr>
                <w:rFonts w:ascii="Arial Unicode MS" w:eastAsia="Arial Unicode MS" w:hAnsi="Arial Unicode MS" w:cs="Arial Unicode MS"/>
                <w:color w:val="333333"/>
                <w:sz w:val="21"/>
                <w:szCs w:val="21"/>
              </w:rPr>
            </w:pPr>
            <w:r>
              <w:rPr>
                <w:rFonts w:ascii="Arial Unicode MS" w:eastAsia="Arial Unicode MS" w:hAnsi="Arial Unicode MS" w:cs="Arial Unicode MS"/>
                <w:color w:val="333333"/>
                <w:sz w:val="21"/>
                <w:szCs w:val="21"/>
              </w:rPr>
              <w:fldChar w:fldCharType="begin"/>
            </w:r>
            <w:r>
              <w:rPr>
                <w:rFonts w:ascii="Arial Unicode MS" w:eastAsia="Arial Unicode MS" w:hAnsi="Arial Unicode MS" w:cs="Arial Unicode MS"/>
                <w:color w:val="333333"/>
                <w:sz w:val="21"/>
                <w:szCs w:val="21"/>
              </w:rPr>
              <w:instrText xml:space="preserve"> INCLUDEPICTURE "/Users/zamfirdaria/Library/Group Containers/UBF8T346G9.ms/WebArchiveCopyPasteTempFiles/com.microsoft.Word/Z" \* MERGEFORMATINET </w:instrText>
            </w:r>
            <w:r>
              <w:rPr>
                <w:rFonts w:ascii="Arial Unicode MS" w:eastAsia="Arial Unicode MS" w:hAnsi="Arial Unicode MS" w:cs="Arial Unicode MS"/>
                <w:color w:val="333333"/>
                <w:sz w:val="21"/>
                <w:szCs w:val="21"/>
              </w:rPr>
              <w:fldChar w:fldCharType="separate"/>
            </w:r>
            <w:r>
              <w:rPr>
                <w:rFonts w:ascii="Arial Unicode MS" w:eastAsia="Arial Unicode MS" w:hAnsi="Arial Unicode MS" w:cs="Arial Unicode MS"/>
                <w:noProof/>
                <w:color w:val="333333"/>
                <w:sz w:val="21"/>
                <w:szCs w:val="21"/>
                <w:lang w:val="en-GB" w:eastAsia="en-GB"/>
              </w:rPr>
              <w:drawing>
                <wp:inline distT="0" distB="0" distL="0" distR="0" wp14:anchorId="1F80EE9C" wp14:editId="0C271758">
                  <wp:extent cx="2994660" cy="297180"/>
                  <wp:effectExtent l="0" t="0" r="2540" b="0"/>
                  <wp:docPr id="422057211"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94660" cy="297180"/>
                          </a:xfrm>
                          <a:prstGeom prst="rect">
                            <a:avLst/>
                          </a:prstGeom>
                          <a:noFill/>
                          <a:ln>
                            <a:noFill/>
                          </a:ln>
                        </pic:spPr>
                      </pic:pic>
                    </a:graphicData>
                  </a:graphic>
                </wp:inline>
              </w:drawing>
            </w:r>
            <w:r>
              <w:rPr>
                <w:rFonts w:ascii="Arial Unicode MS" w:eastAsia="Arial Unicode MS" w:hAnsi="Arial Unicode MS" w:cs="Arial Unicode MS"/>
                <w:color w:val="333333"/>
                <w:sz w:val="21"/>
                <w:szCs w:val="21"/>
              </w:rPr>
              <w:fldChar w:fldCharType="end"/>
            </w:r>
          </w:p>
          <w:p w14:paraId="6080CF01" w14:textId="4CF307E7"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Fonts w:eastAsia="Arial Unicode MS"/>
                <w:color w:val="000000" w:themeColor="text1"/>
                <w:sz w:val="20"/>
                <w:szCs w:val="20"/>
                <w:shd w:val="clear" w:color="auto" w:fill="FFFFFF"/>
                <w:lang w:val="en-US"/>
              </w:rPr>
              <w:t>Unde</w:t>
            </w:r>
          </w:p>
          <w:p w14:paraId="0D5DF1ED" w14:textId="0A1C049B"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Style w:val="italics"/>
                <w:rFonts w:eastAsia="Arial Unicode MS"/>
                <w:i/>
                <w:iCs/>
                <w:color w:val="000000" w:themeColor="text1"/>
                <w:sz w:val="20"/>
                <w:szCs w:val="20"/>
                <w:lang w:val="en-US"/>
              </w:rPr>
              <w:t>- SEC</w:t>
            </w:r>
            <w:r w:rsidR="00700504" w:rsidRPr="00700504">
              <w:rPr>
                <w:rStyle w:val="apple-converted-space"/>
                <w:rFonts w:eastAsia="Arial Unicode MS"/>
                <w:color w:val="000000" w:themeColor="text1"/>
                <w:sz w:val="20"/>
                <w:szCs w:val="20"/>
                <w:shd w:val="clear" w:color="auto" w:fill="FFFFFF"/>
                <w:lang w:val="en-US"/>
              </w:rPr>
              <w:t xml:space="preserve"> </w:t>
            </w:r>
            <w:r w:rsidRPr="00700504">
              <w:rPr>
                <w:rFonts w:eastAsia="Arial Unicode MS"/>
                <w:color w:val="000000" w:themeColor="text1"/>
                <w:sz w:val="20"/>
                <w:szCs w:val="20"/>
                <w:shd w:val="clear" w:color="auto" w:fill="FFFFFF"/>
                <w:lang w:val="en-US"/>
              </w:rPr>
              <w:t>este consumul specific de energie pentru ventilare pe m</w:t>
            </w:r>
            <w:r w:rsidRPr="00700504">
              <w:rPr>
                <w:rStyle w:val="superscript"/>
                <w:rFonts w:eastAsia="Arial Unicode MS"/>
                <w:color w:val="000000" w:themeColor="text1"/>
                <w:sz w:val="20"/>
                <w:szCs w:val="20"/>
                <w:vertAlign w:val="superscript"/>
                <w:lang w:val="en-US"/>
              </w:rPr>
              <w:t>2</w:t>
            </w:r>
            <w:r w:rsidR="00700504" w:rsidRPr="00700504">
              <w:rPr>
                <w:rStyle w:val="apple-converted-space"/>
                <w:rFonts w:eastAsia="Arial Unicode MS"/>
                <w:color w:val="000000" w:themeColor="text1"/>
                <w:sz w:val="20"/>
                <w:szCs w:val="20"/>
                <w:shd w:val="clear" w:color="auto" w:fill="FFFFFF"/>
                <w:lang w:val="en-US"/>
              </w:rPr>
              <w:t xml:space="preserve"> </w:t>
            </w:r>
            <w:r w:rsidRPr="00700504">
              <w:rPr>
                <w:rFonts w:eastAsia="Arial Unicode MS"/>
                <w:color w:val="000000" w:themeColor="text1"/>
                <w:sz w:val="20"/>
                <w:szCs w:val="20"/>
                <w:shd w:val="clear" w:color="auto" w:fill="FFFFFF"/>
                <w:lang w:val="en-US"/>
              </w:rPr>
              <w:t>de suprafață de podea încălzită a unei locuințe sau clădiri [kWh/(m</w:t>
            </w:r>
            <w:r w:rsidRPr="00700504">
              <w:rPr>
                <w:rStyle w:val="superscript"/>
                <w:rFonts w:eastAsia="Arial Unicode MS"/>
                <w:color w:val="000000" w:themeColor="text1"/>
                <w:sz w:val="20"/>
                <w:szCs w:val="20"/>
                <w:vertAlign w:val="superscript"/>
                <w:lang w:val="en-US"/>
              </w:rPr>
              <w:t>2</w:t>
            </w:r>
            <w:r w:rsidRPr="00700504">
              <w:rPr>
                <w:rFonts w:eastAsia="Arial Unicode MS"/>
                <w:color w:val="000000" w:themeColor="text1"/>
                <w:sz w:val="20"/>
                <w:szCs w:val="20"/>
                <w:shd w:val="clear" w:color="auto" w:fill="FFFFFF"/>
                <w:lang w:val="en-US"/>
              </w:rPr>
              <w:t>.a);</w:t>
            </w:r>
          </w:p>
          <w:p w14:paraId="66CC7097" w14:textId="4EC39AC2"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Fonts w:eastAsia="Arial Unicode MS"/>
                <w:color w:val="000000" w:themeColor="text1"/>
                <w:sz w:val="20"/>
                <w:szCs w:val="20"/>
                <w:shd w:val="clear" w:color="auto" w:fill="FFFFFF"/>
                <w:lang w:val="en-US"/>
              </w:rPr>
              <w:t xml:space="preserve">- </w:t>
            </w:r>
            <w:r w:rsidRPr="00700504">
              <w:rPr>
                <w:rStyle w:val="italics"/>
                <w:rFonts w:eastAsia="Arial Unicode MS"/>
                <w:i/>
                <w:iCs/>
                <w:color w:val="000000" w:themeColor="text1"/>
                <w:sz w:val="20"/>
                <w:szCs w:val="20"/>
                <w:lang w:val="en-US"/>
              </w:rPr>
              <w:t>t</w:t>
            </w:r>
            <w:r w:rsidR="00700504" w:rsidRPr="00700504">
              <w:rPr>
                <w:rStyle w:val="apple-converted-space"/>
                <w:rFonts w:eastAsia="Arial Unicode MS"/>
                <w:color w:val="000000" w:themeColor="text1"/>
                <w:sz w:val="20"/>
                <w:szCs w:val="20"/>
                <w:shd w:val="clear" w:color="auto" w:fill="FFFFFF"/>
                <w:lang w:val="en-US"/>
              </w:rPr>
              <w:t xml:space="preserve"> </w:t>
            </w:r>
            <w:r w:rsidRPr="00700504">
              <w:rPr>
                <w:rStyle w:val="subscript"/>
                <w:rFonts w:eastAsia="Arial Unicode MS"/>
                <w:color w:val="000000" w:themeColor="text1"/>
                <w:sz w:val="20"/>
                <w:szCs w:val="20"/>
                <w:vertAlign w:val="subscript"/>
                <w:lang w:val="en-US"/>
              </w:rPr>
              <w:t>a</w:t>
            </w:r>
            <w:r w:rsidR="00700504" w:rsidRPr="00700504">
              <w:rPr>
                <w:rStyle w:val="apple-converted-space"/>
                <w:rFonts w:eastAsia="Arial Unicode MS"/>
                <w:color w:val="000000" w:themeColor="text1"/>
                <w:sz w:val="20"/>
                <w:szCs w:val="20"/>
                <w:shd w:val="clear" w:color="auto" w:fill="FFFFFF"/>
                <w:lang w:val="en-US"/>
              </w:rPr>
              <w:t xml:space="preserve"> </w:t>
            </w:r>
            <w:r w:rsidRPr="00700504">
              <w:rPr>
                <w:rFonts w:eastAsia="Arial Unicode MS"/>
                <w:color w:val="000000" w:themeColor="text1"/>
                <w:sz w:val="20"/>
                <w:szCs w:val="20"/>
                <w:shd w:val="clear" w:color="auto" w:fill="FFFFFF"/>
                <w:lang w:val="en-US"/>
              </w:rPr>
              <w:t>este numărul de ore de funcționare pe an [h/a];</w:t>
            </w:r>
          </w:p>
          <w:p w14:paraId="719C46F2" w14:textId="39D339E4"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Fonts w:eastAsia="Arial Unicode MS"/>
                <w:color w:val="000000" w:themeColor="text1"/>
                <w:sz w:val="20"/>
                <w:szCs w:val="20"/>
                <w:shd w:val="clear" w:color="auto" w:fill="FFFFFF"/>
                <w:lang w:val="en-US"/>
              </w:rPr>
              <w:t xml:space="preserve">- </w:t>
            </w:r>
            <w:r w:rsidRPr="00700504">
              <w:rPr>
                <w:rStyle w:val="italics"/>
                <w:rFonts w:eastAsia="Arial Unicode MS"/>
                <w:i/>
                <w:iCs/>
                <w:color w:val="000000" w:themeColor="text1"/>
                <w:sz w:val="20"/>
                <w:szCs w:val="20"/>
                <w:lang w:val="en-US"/>
              </w:rPr>
              <w:t>pef</w:t>
            </w:r>
            <w:r w:rsidR="00700504" w:rsidRPr="00700504">
              <w:rPr>
                <w:rStyle w:val="apple-converted-space"/>
                <w:rFonts w:eastAsia="Arial Unicode MS"/>
                <w:color w:val="000000" w:themeColor="text1"/>
                <w:sz w:val="20"/>
                <w:szCs w:val="20"/>
                <w:shd w:val="clear" w:color="auto" w:fill="FFFFFF"/>
                <w:lang w:val="en-US"/>
              </w:rPr>
              <w:t xml:space="preserve"> </w:t>
            </w:r>
            <w:r w:rsidRPr="00700504">
              <w:rPr>
                <w:rFonts w:eastAsia="Arial Unicode MS"/>
                <w:color w:val="000000" w:themeColor="text1"/>
                <w:sz w:val="20"/>
                <w:szCs w:val="20"/>
                <w:shd w:val="clear" w:color="auto" w:fill="FFFFFF"/>
                <w:lang w:val="en-US"/>
              </w:rPr>
              <w:t>este factorul de energie primară pentru producerea și distribuția de energie electrică [-];</w:t>
            </w:r>
          </w:p>
          <w:p w14:paraId="4664A5A9" w14:textId="5189F350"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Fonts w:eastAsia="Arial Unicode MS"/>
                <w:color w:val="000000" w:themeColor="text1"/>
                <w:sz w:val="20"/>
                <w:szCs w:val="20"/>
                <w:shd w:val="clear" w:color="auto" w:fill="FFFFFF"/>
                <w:lang w:val="en-US"/>
              </w:rPr>
              <w:t xml:space="preserve">- </w:t>
            </w:r>
            <w:r w:rsidRPr="00700504">
              <w:rPr>
                <w:rStyle w:val="italics"/>
                <w:rFonts w:eastAsia="Arial Unicode MS"/>
                <w:i/>
                <w:iCs/>
                <w:color w:val="000000" w:themeColor="text1"/>
                <w:sz w:val="20"/>
                <w:szCs w:val="20"/>
                <w:lang w:val="en-US"/>
              </w:rPr>
              <w:t>q</w:t>
            </w:r>
            <w:r w:rsidR="00700504" w:rsidRPr="00700504">
              <w:rPr>
                <w:rStyle w:val="apple-converted-space"/>
                <w:rFonts w:eastAsia="Arial Unicode MS"/>
                <w:color w:val="000000" w:themeColor="text1"/>
                <w:sz w:val="20"/>
                <w:szCs w:val="20"/>
                <w:shd w:val="clear" w:color="auto" w:fill="FFFFFF"/>
                <w:lang w:val="en-US"/>
              </w:rPr>
              <w:t xml:space="preserve"> </w:t>
            </w:r>
            <w:r w:rsidRPr="00700504">
              <w:rPr>
                <w:rStyle w:val="subscript"/>
                <w:rFonts w:eastAsia="Arial Unicode MS"/>
                <w:color w:val="000000" w:themeColor="text1"/>
                <w:sz w:val="20"/>
                <w:szCs w:val="20"/>
                <w:vertAlign w:val="subscript"/>
                <w:lang w:val="en-US"/>
              </w:rPr>
              <w:t>net</w:t>
            </w:r>
            <w:r w:rsidR="00700504" w:rsidRPr="00700504">
              <w:rPr>
                <w:rStyle w:val="apple-converted-space"/>
                <w:rFonts w:eastAsia="Arial Unicode MS"/>
                <w:color w:val="000000" w:themeColor="text1"/>
                <w:sz w:val="20"/>
                <w:szCs w:val="20"/>
                <w:shd w:val="clear" w:color="auto" w:fill="FFFFFF"/>
                <w:lang w:val="en-US"/>
              </w:rPr>
              <w:t xml:space="preserve"> </w:t>
            </w:r>
            <w:r w:rsidRPr="00700504">
              <w:rPr>
                <w:rFonts w:eastAsia="Arial Unicode MS"/>
                <w:color w:val="000000" w:themeColor="text1"/>
                <w:sz w:val="20"/>
                <w:szCs w:val="20"/>
                <w:shd w:val="clear" w:color="auto" w:fill="FFFFFF"/>
                <w:lang w:val="en-US"/>
              </w:rPr>
              <w:t>este rata cererii nete de ventilație per m</w:t>
            </w:r>
            <w:r w:rsidRPr="00700504">
              <w:rPr>
                <w:rStyle w:val="superscript"/>
                <w:rFonts w:eastAsia="Arial Unicode MS"/>
                <w:color w:val="000000" w:themeColor="text1"/>
                <w:sz w:val="20"/>
                <w:szCs w:val="20"/>
                <w:vertAlign w:val="superscript"/>
                <w:lang w:val="en-US"/>
              </w:rPr>
              <w:t>2</w:t>
            </w:r>
            <w:r w:rsidR="00700504" w:rsidRPr="00700504">
              <w:rPr>
                <w:rStyle w:val="apple-converted-space"/>
                <w:rFonts w:eastAsia="Arial Unicode MS"/>
                <w:color w:val="000000" w:themeColor="text1"/>
                <w:sz w:val="20"/>
                <w:szCs w:val="20"/>
                <w:shd w:val="clear" w:color="auto" w:fill="FFFFFF"/>
                <w:lang w:val="en-US"/>
              </w:rPr>
              <w:t xml:space="preserve"> </w:t>
            </w:r>
            <w:r w:rsidRPr="00700504">
              <w:rPr>
                <w:rFonts w:eastAsia="Arial Unicode MS"/>
                <w:color w:val="000000" w:themeColor="text1"/>
                <w:sz w:val="20"/>
                <w:szCs w:val="20"/>
                <w:shd w:val="clear" w:color="auto" w:fill="FFFFFF"/>
                <w:lang w:val="en-US"/>
              </w:rPr>
              <w:t>de suprafață de podea încălzită [m</w:t>
            </w:r>
            <w:r w:rsidRPr="00700504">
              <w:rPr>
                <w:rStyle w:val="superscript"/>
                <w:rFonts w:eastAsia="Arial Unicode MS"/>
                <w:color w:val="000000" w:themeColor="text1"/>
                <w:sz w:val="20"/>
                <w:szCs w:val="20"/>
                <w:vertAlign w:val="superscript"/>
                <w:lang w:val="en-US"/>
              </w:rPr>
              <w:t>3</w:t>
            </w:r>
            <w:r w:rsidRPr="00700504">
              <w:rPr>
                <w:rFonts w:eastAsia="Arial Unicode MS"/>
                <w:color w:val="000000" w:themeColor="text1"/>
                <w:sz w:val="20"/>
                <w:szCs w:val="20"/>
                <w:shd w:val="clear" w:color="auto" w:fill="FFFFFF"/>
                <w:lang w:val="en-US"/>
              </w:rPr>
              <w:t>/h.m</w:t>
            </w:r>
            <w:r w:rsidRPr="00700504">
              <w:rPr>
                <w:rStyle w:val="superscript"/>
                <w:rFonts w:eastAsia="Arial Unicode MS"/>
                <w:color w:val="000000" w:themeColor="text1"/>
                <w:sz w:val="20"/>
                <w:szCs w:val="20"/>
                <w:vertAlign w:val="superscript"/>
                <w:lang w:val="en-US"/>
              </w:rPr>
              <w:t>2</w:t>
            </w:r>
            <w:r w:rsidRPr="00700504">
              <w:rPr>
                <w:rFonts w:eastAsia="Arial Unicode MS"/>
                <w:color w:val="000000" w:themeColor="text1"/>
                <w:sz w:val="20"/>
                <w:szCs w:val="20"/>
                <w:shd w:val="clear" w:color="auto" w:fill="FFFFFF"/>
                <w:lang w:val="en-US"/>
              </w:rPr>
              <w:t>];</w:t>
            </w:r>
          </w:p>
          <w:p w14:paraId="24CE7B71" w14:textId="51397B51"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Fonts w:eastAsia="Arial Unicode MS"/>
                <w:color w:val="000000" w:themeColor="text1"/>
                <w:sz w:val="20"/>
                <w:szCs w:val="20"/>
                <w:shd w:val="clear" w:color="auto" w:fill="FFFFFF"/>
                <w:lang w:val="en-US"/>
              </w:rPr>
              <w:t>-</w:t>
            </w:r>
            <w:r w:rsidRPr="00700504">
              <w:rPr>
                <w:rFonts w:eastAsia="Arial Unicode MS"/>
                <w:i/>
                <w:iCs/>
                <w:color w:val="000000" w:themeColor="text1"/>
                <w:sz w:val="20"/>
                <w:szCs w:val="20"/>
                <w:lang w:val="en-US"/>
              </w:rPr>
              <w:t xml:space="preserve"> </w:t>
            </w:r>
            <w:r w:rsidRPr="00700504">
              <w:rPr>
                <w:rStyle w:val="italics"/>
                <w:rFonts w:eastAsia="Arial Unicode MS"/>
                <w:i/>
                <w:iCs/>
                <w:color w:val="000000" w:themeColor="text1"/>
                <w:sz w:val="20"/>
                <w:szCs w:val="20"/>
                <w:lang w:val="en-US"/>
              </w:rPr>
              <w:t>MISC</w:t>
            </w:r>
            <w:r w:rsidR="00700504" w:rsidRPr="00700504">
              <w:rPr>
                <w:rStyle w:val="apple-converted-space"/>
                <w:rFonts w:eastAsia="Arial Unicode MS"/>
                <w:color w:val="000000" w:themeColor="text1"/>
                <w:sz w:val="20"/>
                <w:szCs w:val="20"/>
                <w:shd w:val="clear" w:color="auto" w:fill="FFFFFF"/>
                <w:lang w:val="en-US"/>
              </w:rPr>
              <w:t xml:space="preserve"> </w:t>
            </w:r>
            <w:r w:rsidRPr="00700504">
              <w:rPr>
                <w:rFonts w:eastAsia="Arial Unicode MS"/>
                <w:color w:val="000000" w:themeColor="text1"/>
                <w:sz w:val="20"/>
                <w:szCs w:val="20"/>
                <w:shd w:val="clear" w:color="auto" w:fill="FFFFFF"/>
                <w:lang w:val="en-US"/>
              </w:rPr>
              <w:t>este un factor agregat de tipologie generală care încorporează elemente privind eficacitatea ventilației, scurgeri ale conductelor și infiltrări suplimentare [-];</w:t>
            </w:r>
          </w:p>
          <w:p w14:paraId="0A38421D" w14:textId="17B22A9A"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Fonts w:eastAsia="Arial Unicode MS"/>
                <w:color w:val="000000" w:themeColor="text1"/>
                <w:sz w:val="20"/>
                <w:szCs w:val="20"/>
                <w:shd w:val="clear" w:color="auto" w:fill="FFFFFF"/>
                <w:lang w:val="en-US"/>
              </w:rPr>
              <w:t xml:space="preserve">- </w:t>
            </w:r>
            <w:r w:rsidRPr="00700504">
              <w:rPr>
                <w:rStyle w:val="italics"/>
                <w:rFonts w:eastAsia="Arial Unicode MS"/>
                <w:i/>
                <w:iCs/>
                <w:color w:val="000000" w:themeColor="text1"/>
                <w:sz w:val="20"/>
                <w:szCs w:val="20"/>
                <w:lang w:val="en-US"/>
              </w:rPr>
              <w:t>CTRL</w:t>
            </w:r>
            <w:r w:rsidR="00700504" w:rsidRPr="00700504">
              <w:rPr>
                <w:rStyle w:val="apple-converted-space"/>
                <w:rFonts w:eastAsia="Arial Unicode MS"/>
                <w:color w:val="000000" w:themeColor="text1"/>
                <w:sz w:val="20"/>
                <w:szCs w:val="20"/>
                <w:shd w:val="clear" w:color="auto" w:fill="FFFFFF"/>
                <w:lang w:val="en-US"/>
              </w:rPr>
              <w:t xml:space="preserve"> </w:t>
            </w:r>
            <w:r w:rsidRPr="00700504">
              <w:rPr>
                <w:rFonts w:eastAsia="Arial Unicode MS"/>
                <w:color w:val="000000" w:themeColor="text1"/>
                <w:sz w:val="20"/>
                <w:szCs w:val="20"/>
                <w:shd w:val="clear" w:color="auto" w:fill="FFFFFF"/>
                <w:lang w:val="en-US"/>
              </w:rPr>
              <w:t>este factorul de control al ventilației [-];</w:t>
            </w:r>
          </w:p>
          <w:p w14:paraId="30312A39" w14:textId="4085862A"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Fonts w:eastAsia="Arial Unicode MS"/>
                <w:color w:val="000000" w:themeColor="text1"/>
                <w:sz w:val="20"/>
                <w:szCs w:val="20"/>
                <w:shd w:val="clear" w:color="auto" w:fill="FFFFFF"/>
                <w:lang w:val="en-US"/>
              </w:rPr>
              <w:t xml:space="preserve">- </w:t>
            </w:r>
            <w:r w:rsidRPr="00700504">
              <w:rPr>
                <w:rStyle w:val="italics"/>
                <w:rFonts w:eastAsia="Arial Unicode MS"/>
                <w:i/>
                <w:iCs/>
                <w:color w:val="000000" w:themeColor="text1"/>
                <w:sz w:val="20"/>
                <w:szCs w:val="20"/>
                <w:lang w:val="en-US"/>
              </w:rPr>
              <w:t>x</w:t>
            </w:r>
            <w:r w:rsidR="00700504" w:rsidRPr="00700504">
              <w:rPr>
                <w:rStyle w:val="apple-converted-space"/>
                <w:rFonts w:eastAsia="Arial Unicode MS"/>
                <w:color w:val="000000" w:themeColor="text1"/>
                <w:sz w:val="20"/>
                <w:szCs w:val="20"/>
                <w:shd w:val="clear" w:color="auto" w:fill="FFFFFF"/>
                <w:lang w:val="en-US"/>
              </w:rPr>
              <w:t xml:space="preserve"> </w:t>
            </w:r>
            <w:r w:rsidRPr="00700504">
              <w:rPr>
                <w:rFonts w:eastAsia="Arial Unicode MS"/>
                <w:color w:val="000000" w:themeColor="text1"/>
                <w:sz w:val="20"/>
                <w:szCs w:val="20"/>
                <w:shd w:val="clear" w:color="auto" w:fill="FFFFFF"/>
                <w:lang w:val="en-US"/>
              </w:rPr>
              <w:t>reprezintă un exponent care ține seama de neliniaritatea între economisirea de energie termică și energia electrică, în funcție de caracteristicile motorului [-];</w:t>
            </w:r>
          </w:p>
          <w:p w14:paraId="39055CA8" w14:textId="00722A4F"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Fonts w:eastAsia="Arial Unicode MS"/>
                <w:color w:val="000000" w:themeColor="text1"/>
                <w:sz w:val="20"/>
                <w:szCs w:val="20"/>
                <w:shd w:val="clear" w:color="auto" w:fill="FFFFFF"/>
                <w:lang w:val="en-US"/>
              </w:rPr>
              <w:t>-</w:t>
            </w:r>
            <w:r w:rsidRPr="00700504">
              <w:rPr>
                <w:rFonts w:eastAsia="Arial Unicode MS"/>
                <w:i/>
                <w:iCs/>
                <w:color w:val="000000" w:themeColor="text1"/>
                <w:sz w:val="20"/>
                <w:szCs w:val="20"/>
                <w:lang w:val="en-US"/>
              </w:rPr>
              <w:t xml:space="preserve"> </w:t>
            </w:r>
            <w:r w:rsidRPr="00700504">
              <w:rPr>
                <w:rStyle w:val="italics"/>
                <w:rFonts w:eastAsia="Arial Unicode MS"/>
                <w:i/>
                <w:iCs/>
                <w:color w:val="000000" w:themeColor="text1"/>
                <w:sz w:val="20"/>
                <w:szCs w:val="20"/>
                <w:lang w:val="en-US"/>
              </w:rPr>
              <w:t>SPI</w:t>
            </w:r>
            <w:r w:rsidR="00700504" w:rsidRPr="00700504">
              <w:rPr>
                <w:rStyle w:val="apple-converted-space"/>
                <w:rFonts w:eastAsia="Arial Unicode MS"/>
                <w:color w:val="000000" w:themeColor="text1"/>
                <w:sz w:val="20"/>
                <w:szCs w:val="20"/>
                <w:shd w:val="clear" w:color="auto" w:fill="FFFFFF"/>
                <w:lang w:val="en-US"/>
              </w:rPr>
              <w:t xml:space="preserve"> </w:t>
            </w:r>
            <w:r w:rsidRPr="00700504">
              <w:rPr>
                <w:rFonts w:eastAsia="Arial Unicode MS"/>
                <w:color w:val="000000" w:themeColor="text1"/>
                <w:sz w:val="20"/>
                <w:szCs w:val="20"/>
                <w:shd w:val="clear" w:color="auto" w:fill="FFFFFF"/>
                <w:lang w:val="en-US"/>
              </w:rPr>
              <w:t>este puterea specifică absorbită [kW/(m</w:t>
            </w:r>
            <w:r w:rsidRPr="00700504">
              <w:rPr>
                <w:rStyle w:val="superscript"/>
                <w:rFonts w:eastAsia="Arial Unicode MS"/>
                <w:color w:val="000000" w:themeColor="text1"/>
                <w:sz w:val="20"/>
                <w:szCs w:val="20"/>
                <w:vertAlign w:val="superscript"/>
                <w:lang w:val="en-US"/>
              </w:rPr>
              <w:t>3</w:t>
            </w:r>
            <w:r w:rsidRPr="00700504">
              <w:rPr>
                <w:rFonts w:eastAsia="Arial Unicode MS"/>
                <w:color w:val="000000" w:themeColor="text1"/>
                <w:sz w:val="20"/>
                <w:szCs w:val="20"/>
                <w:shd w:val="clear" w:color="auto" w:fill="FFFFFF"/>
                <w:lang w:val="en-US"/>
              </w:rPr>
              <w:t>/h)];</w:t>
            </w:r>
          </w:p>
          <w:p w14:paraId="564648DB" w14:textId="7C331C40"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Fonts w:eastAsia="Arial Unicode MS"/>
                <w:color w:val="000000" w:themeColor="text1"/>
                <w:sz w:val="20"/>
                <w:szCs w:val="20"/>
                <w:shd w:val="clear" w:color="auto" w:fill="FFFFFF"/>
                <w:lang w:val="en-US"/>
              </w:rPr>
              <w:t xml:space="preserve">- </w:t>
            </w:r>
            <w:r w:rsidRPr="00700504">
              <w:rPr>
                <w:rStyle w:val="italics"/>
                <w:rFonts w:eastAsia="Arial Unicode MS"/>
                <w:i/>
                <w:iCs/>
                <w:color w:val="000000" w:themeColor="text1"/>
                <w:sz w:val="20"/>
                <w:szCs w:val="20"/>
                <w:lang w:val="en-US"/>
              </w:rPr>
              <w:t>t</w:t>
            </w:r>
            <w:r w:rsidRPr="00700504">
              <w:rPr>
                <w:rStyle w:val="subscript"/>
                <w:rFonts w:eastAsia="Arial Unicode MS"/>
                <w:i/>
                <w:iCs/>
                <w:color w:val="000000" w:themeColor="text1"/>
                <w:sz w:val="20"/>
                <w:szCs w:val="20"/>
                <w:vertAlign w:val="subscript"/>
                <w:lang w:val="en-US"/>
              </w:rPr>
              <w:t>h</w:t>
            </w:r>
            <w:r w:rsidR="00700504" w:rsidRPr="00700504">
              <w:rPr>
                <w:rStyle w:val="apple-converted-space"/>
                <w:rFonts w:eastAsia="Arial Unicode MS"/>
                <w:i/>
                <w:iCs/>
                <w:color w:val="000000" w:themeColor="text1"/>
                <w:sz w:val="20"/>
                <w:szCs w:val="20"/>
                <w:lang w:val="en-US"/>
              </w:rPr>
              <w:t xml:space="preserve"> </w:t>
            </w:r>
            <w:r w:rsidRPr="00700504">
              <w:rPr>
                <w:rFonts w:eastAsia="Arial Unicode MS"/>
                <w:color w:val="000000" w:themeColor="text1"/>
                <w:sz w:val="20"/>
                <w:szCs w:val="20"/>
                <w:shd w:val="clear" w:color="auto" w:fill="FFFFFF"/>
                <w:lang w:val="en-US"/>
              </w:rPr>
              <w:t>este numărul total de ore al sezonului de încălzire [h];</w:t>
            </w:r>
          </w:p>
          <w:p w14:paraId="257C355B" w14:textId="70001118"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Fonts w:eastAsia="Arial Unicode MS"/>
                <w:color w:val="000000" w:themeColor="text1"/>
                <w:sz w:val="20"/>
                <w:szCs w:val="20"/>
                <w:shd w:val="clear" w:color="auto" w:fill="FFFFFF"/>
                <w:lang w:val="en-US"/>
              </w:rPr>
              <w:t xml:space="preserve">- </w:t>
            </w:r>
            <w:r w:rsidRPr="00700504">
              <w:rPr>
                <w:rFonts w:eastAsia="Arial Unicode MS"/>
                <w:i/>
                <w:iCs/>
                <w:color w:val="000000" w:themeColor="text1"/>
                <w:sz w:val="20"/>
                <w:szCs w:val="20"/>
                <w:lang w:val="en-US"/>
              </w:rPr>
              <w:t xml:space="preserve"> </w:t>
            </w:r>
            <w:r w:rsidRPr="00700504">
              <w:rPr>
                <w:rStyle w:val="italics"/>
                <w:rFonts w:eastAsia="Arial Unicode MS"/>
                <w:i/>
                <w:iCs/>
                <w:color w:val="000000" w:themeColor="text1"/>
                <w:sz w:val="20"/>
                <w:szCs w:val="20"/>
              </w:rPr>
              <w:t>ΔΤ</w:t>
            </w:r>
            <w:r w:rsidRPr="00700504">
              <w:rPr>
                <w:rStyle w:val="subscript"/>
                <w:rFonts w:eastAsia="Arial Unicode MS"/>
                <w:i/>
                <w:iCs/>
                <w:color w:val="000000" w:themeColor="text1"/>
                <w:sz w:val="20"/>
                <w:szCs w:val="20"/>
                <w:vertAlign w:val="subscript"/>
                <w:lang w:val="en-US"/>
              </w:rPr>
              <w:t>h</w:t>
            </w:r>
            <w:r w:rsidR="00700504" w:rsidRPr="00700504">
              <w:rPr>
                <w:rStyle w:val="apple-converted-space"/>
                <w:rFonts w:eastAsia="Arial Unicode MS"/>
                <w:i/>
                <w:iCs/>
                <w:color w:val="000000" w:themeColor="text1"/>
                <w:sz w:val="20"/>
                <w:szCs w:val="20"/>
                <w:lang w:val="en-US"/>
              </w:rPr>
              <w:t xml:space="preserve"> </w:t>
            </w:r>
            <w:r w:rsidRPr="00700504">
              <w:rPr>
                <w:rFonts w:eastAsia="Arial Unicode MS"/>
                <w:color w:val="000000" w:themeColor="text1"/>
                <w:sz w:val="20"/>
                <w:szCs w:val="20"/>
                <w:shd w:val="clear" w:color="auto" w:fill="FFFFFF"/>
                <w:lang w:val="en-US"/>
              </w:rPr>
              <w:t>este diferența medie dintre temperatura interioară (19 °C) și temperatura exterioară pe parcursul unui sezon de încălzire, minus o corecție de 3 K pentru aporturile solare și interioare [K];</w:t>
            </w:r>
          </w:p>
          <w:p w14:paraId="6323DA76" w14:textId="0FE41FDD"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Fonts w:eastAsia="Arial Unicode MS"/>
                <w:color w:val="000000" w:themeColor="text1"/>
                <w:sz w:val="20"/>
                <w:szCs w:val="20"/>
                <w:shd w:val="clear" w:color="auto" w:fill="FFFFFF"/>
                <w:lang w:val="en-US"/>
              </w:rPr>
              <w:t xml:space="preserve">- </w:t>
            </w:r>
            <w:r w:rsidRPr="00700504">
              <w:rPr>
                <w:rStyle w:val="italics"/>
                <w:rFonts w:eastAsia="Arial Unicode MS"/>
                <w:i/>
                <w:iCs/>
                <w:color w:val="000000" w:themeColor="text1"/>
                <w:sz w:val="20"/>
                <w:szCs w:val="20"/>
              </w:rPr>
              <w:t>η</w:t>
            </w:r>
            <w:r w:rsidRPr="00700504">
              <w:rPr>
                <w:rStyle w:val="subscript"/>
                <w:rFonts w:eastAsia="Arial Unicode MS"/>
                <w:i/>
                <w:iCs/>
                <w:color w:val="000000" w:themeColor="text1"/>
                <w:sz w:val="20"/>
                <w:szCs w:val="20"/>
                <w:vertAlign w:val="subscript"/>
                <w:lang w:val="en-US"/>
              </w:rPr>
              <w:t>h</w:t>
            </w:r>
            <w:r w:rsidR="00700504" w:rsidRPr="00700504">
              <w:rPr>
                <w:rStyle w:val="apple-converted-space"/>
                <w:rFonts w:eastAsia="Arial Unicode MS"/>
                <w:color w:val="000000" w:themeColor="text1"/>
                <w:lang w:val="en-US"/>
              </w:rPr>
              <w:t xml:space="preserve"> </w:t>
            </w:r>
            <w:r w:rsidRPr="00700504">
              <w:rPr>
                <w:rFonts w:eastAsia="Arial Unicode MS"/>
                <w:color w:val="000000" w:themeColor="text1"/>
                <w:sz w:val="20"/>
                <w:szCs w:val="20"/>
                <w:shd w:val="clear" w:color="auto" w:fill="FFFFFF"/>
                <w:lang w:val="en-US"/>
              </w:rPr>
              <w:t>este randamentul mediu al încălzirii spațiului [-];</w:t>
            </w:r>
          </w:p>
          <w:p w14:paraId="6BD4F2AD" w14:textId="3ECE75A0"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Fonts w:eastAsia="Arial Unicode MS"/>
                <w:color w:val="000000" w:themeColor="text1"/>
                <w:sz w:val="20"/>
                <w:szCs w:val="20"/>
                <w:shd w:val="clear" w:color="auto" w:fill="FFFFFF"/>
                <w:lang w:val="en-US"/>
              </w:rPr>
              <w:t xml:space="preserve">- </w:t>
            </w:r>
            <w:r w:rsidRPr="00700504">
              <w:rPr>
                <w:rStyle w:val="italics"/>
                <w:rFonts w:eastAsia="Arial Unicode MS"/>
                <w:i/>
                <w:iCs/>
                <w:color w:val="000000" w:themeColor="text1"/>
                <w:sz w:val="20"/>
                <w:szCs w:val="20"/>
                <w:lang w:val="en-US"/>
              </w:rPr>
              <w:t>c</w:t>
            </w:r>
            <w:r w:rsidRPr="00700504">
              <w:rPr>
                <w:rStyle w:val="subscript"/>
                <w:rFonts w:eastAsia="Arial Unicode MS"/>
                <w:i/>
                <w:iCs/>
                <w:color w:val="000000" w:themeColor="text1"/>
                <w:sz w:val="20"/>
                <w:szCs w:val="20"/>
                <w:vertAlign w:val="subscript"/>
                <w:lang w:val="en-US"/>
              </w:rPr>
              <w:t>air</w:t>
            </w:r>
            <w:r w:rsidR="00700504">
              <w:rPr>
                <w:rStyle w:val="apple-converted-space"/>
                <w:rFonts w:eastAsia="Arial Unicode MS"/>
                <w:i/>
                <w:iCs/>
                <w:color w:val="000000" w:themeColor="text1"/>
                <w:sz w:val="20"/>
                <w:szCs w:val="20"/>
                <w:lang w:val="en-US"/>
              </w:rPr>
              <w:t xml:space="preserve"> </w:t>
            </w:r>
            <w:r w:rsidRPr="00700504">
              <w:rPr>
                <w:rFonts w:eastAsia="Arial Unicode MS"/>
                <w:color w:val="000000" w:themeColor="text1"/>
                <w:sz w:val="20"/>
                <w:szCs w:val="20"/>
                <w:shd w:val="clear" w:color="auto" w:fill="FFFFFF"/>
                <w:lang w:val="en-US"/>
              </w:rPr>
              <w:t>este capacitatea specifică de încălzire a aerului la presiune și densitate constante [kWh/(m</w:t>
            </w:r>
            <w:r w:rsidRPr="00700504">
              <w:rPr>
                <w:rStyle w:val="superscript"/>
                <w:rFonts w:eastAsia="Arial Unicode MS"/>
                <w:color w:val="000000" w:themeColor="text1"/>
                <w:sz w:val="20"/>
                <w:szCs w:val="20"/>
                <w:vertAlign w:val="superscript"/>
                <w:lang w:val="en-US"/>
              </w:rPr>
              <w:t>3</w:t>
            </w:r>
            <w:r w:rsidR="00700504">
              <w:rPr>
                <w:rStyle w:val="apple-converted-space"/>
                <w:rFonts w:eastAsia="Arial Unicode MS"/>
                <w:color w:val="000000" w:themeColor="text1"/>
                <w:sz w:val="20"/>
                <w:szCs w:val="20"/>
                <w:shd w:val="clear" w:color="auto" w:fill="FFFFFF"/>
                <w:lang w:val="en-US"/>
              </w:rPr>
              <w:t xml:space="preserve"> </w:t>
            </w:r>
            <w:r w:rsidRPr="00700504">
              <w:rPr>
                <w:rFonts w:eastAsia="Arial Unicode MS"/>
                <w:color w:val="000000" w:themeColor="text1"/>
                <w:sz w:val="20"/>
                <w:szCs w:val="20"/>
                <w:shd w:val="clear" w:color="auto" w:fill="FFFFFF"/>
                <w:lang w:val="en-US"/>
              </w:rPr>
              <w:t>K)];</w:t>
            </w:r>
          </w:p>
          <w:p w14:paraId="1BF245AB" w14:textId="609BE5BB"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Fonts w:eastAsia="Arial Unicode MS"/>
                <w:color w:val="000000" w:themeColor="text1"/>
                <w:sz w:val="20"/>
                <w:szCs w:val="20"/>
                <w:shd w:val="clear" w:color="auto" w:fill="FFFFFF"/>
                <w:lang w:val="en-US"/>
              </w:rPr>
              <w:t xml:space="preserve">- </w:t>
            </w:r>
            <w:r w:rsidRPr="00700504">
              <w:rPr>
                <w:rStyle w:val="italics"/>
                <w:rFonts w:eastAsia="Arial Unicode MS"/>
                <w:i/>
                <w:iCs/>
                <w:color w:val="000000" w:themeColor="text1"/>
                <w:sz w:val="20"/>
                <w:szCs w:val="20"/>
                <w:lang w:val="en-US"/>
              </w:rPr>
              <w:t>q</w:t>
            </w:r>
            <w:r w:rsidRPr="00700504">
              <w:rPr>
                <w:rStyle w:val="subscript"/>
                <w:rFonts w:eastAsia="Arial Unicode MS"/>
                <w:i/>
                <w:iCs/>
                <w:color w:val="000000" w:themeColor="text1"/>
                <w:sz w:val="20"/>
                <w:szCs w:val="20"/>
                <w:vertAlign w:val="subscript"/>
                <w:lang w:val="en-US"/>
              </w:rPr>
              <w:t>ref</w:t>
            </w:r>
            <w:r w:rsidR="00700504">
              <w:rPr>
                <w:rStyle w:val="apple-converted-space"/>
                <w:rFonts w:eastAsia="Arial Unicode MS"/>
                <w:i/>
                <w:iCs/>
                <w:color w:val="000000" w:themeColor="text1"/>
                <w:sz w:val="20"/>
                <w:szCs w:val="20"/>
                <w:lang w:val="en-US"/>
              </w:rPr>
              <w:t xml:space="preserve"> </w:t>
            </w:r>
            <w:r w:rsidRPr="00700504">
              <w:rPr>
                <w:rFonts w:eastAsia="Arial Unicode MS"/>
                <w:color w:val="000000" w:themeColor="text1"/>
                <w:sz w:val="20"/>
                <w:szCs w:val="20"/>
                <w:shd w:val="clear" w:color="auto" w:fill="FFFFFF"/>
                <w:lang w:val="en-US"/>
              </w:rPr>
              <w:t>este rata de ventilație naturală de referință per m</w:t>
            </w:r>
            <w:r w:rsidRPr="00700504">
              <w:rPr>
                <w:rStyle w:val="superscript"/>
                <w:rFonts w:eastAsia="Arial Unicode MS"/>
                <w:color w:val="000000" w:themeColor="text1"/>
                <w:sz w:val="20"/>
                <w:szCs w:val="20"/>
                <w:vertAlign w:val="superscript"/>
                <w:lang w:val="en-US"/>
              </w:rPr>
              <w:t>2</w:t>
            </w:r>
            <w:r w:rsidRPr="00700504">
              <w:rPr>
                <w:rStyle w:val="apple-converted-space"/>
                <w:rFonts w:eastAsia="Arial Unicode MS"/>
                <w:color w:val="000000" w:themeColor="text1"/>
                <w:sz w:val="20"/>
                <w:szCs w:val="20"/>
                <w:shd w:val="clear" w:color="auto" w:fill="FFFFFF"/>
                <w:lang w:val="en-US"/>
              </w:rPr>
              <w:t> </w:t>
            </w:r>
            <w:r w:rsidRPr="00700504">
              <w:rPr>
                <w:rFonts w:eastAsia="Arial Unicode MS"/>
                <w:color w:val="000000" w:themeColor="text1"/>
                <w:sz w:val="20"/>
                <w:szCs w:val="20"/>
                <w:shd w:val="clear" w:color="auto" w:fill="FFFFFF"/>
                <w:lang w:val="en-US"/>
              </w:rPr>
              <w:t>de suprafață de podea încălzită [m</w:t>
            </w:r>
            <w:r w:rsidRPr="00700504">
              <w:rPr>
                <w:rStyle w:val="superscript"/>
                <w:rFonts w:eastAsia="Arial Unicode MS"/>
                <w:color w:val="000000" w:themeColor="text1"/>
                <w:sz w:val="20"/>
                <w:szCs w:val="20"/>
                <w:vertAlign w:val="superscript"/>
                <w:lang w:val="en-US"/>
              </w:rPr>
              <w:t>3</w:t>
            </w:r>
            <w:r w:rsidRPr="00700504">
              <w:rPr>
                <w:rFonts w:eastAsia="Arial Unicode MS"/>
                <w:color w:val="000000" w:themeColor="text1"/>
                <w:sz w:val="20"/>
                <w:szCs w:val="20"/>
                <w:shd w:val="clear" w:color="auto" w:fill="FFFFFF"/>
                <w:lang w:val="en-US"/>
              </w:rPr>
              <w:t>/h.m</w:t>
            </w:r>
            <w:r w:rsidRPr="00700504">
              <w:rPr>
                <w:rStyle w:val="superscript"/>
                <w:rFonts w:eastAsia="Arial Unicode MS"/>
                <w:color w:val="000000" w:themeColor="text1"/>
                <w:sz w:val="20"/>
                <w:szCs w:val="20"/>
                <w:vertAlign w:val="superscript"/>
                <w:lang w:val="en-US"/>
              </w:rPr>
              <w:t>2</w:t>
            </w:r>
            <w:r w:rsidRPr="00700504">
              <w:rPr>
                <w:rFonts w:eastAsia="Arial Unicode MS"/>
                <w:color w:val="000000" w:themeColor="text1"/>
                <w:sz w:val="20"/>
                <w:szCs w:val="20"/>
                <w:shd w:val="clear" w:color="auto" w:fill="FFFFFF"/>
                <w:lang w:val="en-US"/>
              </w:rPr>
              <w:t>];</w:t>
            </w:r>
          </w:p>
          <w:p w14:paraId="09F55576" w14:textId="58FC9D6F"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shd w:val="clear" w:color="auto" w:fill="FFFFFF"/>
                <w:lang w:val="en-US"/>
              </w:rPr>
            </w:pPr>
            <w:r w:rsidRPr="00700504">
              <w:rPr>
                <w:rFonts w:eastAsia="Arial Unicode MS"/>
                <w:color w:val="000000" w:themeColor="text1"/>
                <w:sz w:val="20"/>
                <w:szCs w:val="20"/>
                <w:shd w:val="clear" w:color="auto" w:fill="FFFFFF"/>
                <w:lang w:val="en-US"/>
              </w:rPr>
              <w:t xml:space="preserve">- </w:t>
            </w:r>
            <w:r w:rsidRPr="00700504">
              <w:rPr>
                <w:rStyle w:val="italics"/>
                <w:rFonts w:eastAsia="Arial Unicode MS"/>
                <w:i/>
                <w:iCs/>
                <w:color w:val="000000" w:themeColor="text1"/>
                <w:sz w:val="20"/>
                <w:szCs w:val="20"/>
              </w:rPr>
              <w:t>η</w:t>
            </w:r>
            <w:r w:rsidRPr="00700504">
              <w:rPr>
                <w:rStyle w:val="subscript"/>
                <w:rFonts w:eastAsia="Arial Unicode MS"/>
                <w:i/>
                <w:iCs/>
                <w:color w:val="000000" w:themeColor="text1"/>
                <w:sz w:val="20"/>
                <w:szCs w:val="20"/>
                <w:vertAlign w:val="subscript"/>
                <w:lang w:val="en-US"/>
              </w:rPr>
              <w:t>t</w:t>
            </w:r>
            <w:r w:rsidR="00700504">
              <w:rPr>
                <w:rStyle w:val="apple-converted-space"/>
                <w:rFonts w:eastAsia="Arial Unicode MS"/>
                <w:i/>
                <w:iCs/>
                <w:color w:val="000000" w:themeColor="text1"/>
                <w:sz w:val="20"/>
                <w:szCs w:val="20"/>
                <w:lang w:val="en-US"/>
              </w:rPr>
              <w:t xml:space="preserve"> </w:t>
            </w:r>
            <w:r w:rsidRPr="00700504">
              <w:rPr>
                <w:rFonts w:eastAsia="Arial Unicode MS"/>
                <w:color w:val="000000" w:themeColor="text1"/>
                <w:sz w:val="20"/>
                <w:szCs w:val="20"/>
                <w:shd w:val="clear" w:color="auto" w:fill="FFFFFF"/>
                <w:lang w:val="en-US"/>
              </w:rPr>
              <w:t>este randamentul termic al recuperării căldurii [-];</w:t>
            </w:r>
          </w:p>
          <w:p w14:paraId="68A18DA5" w14:textId="57BE53F8" w:rsidR="005E41F8" w:rsidRPr="00700504" w:rsidRDefault="005E41F8" w:rsidP="00700504">
            <w:pPr>
              <w:pStyle w:val="container-center"/>
              <w:spacing w:before="0" w:beforeAutospacing="0" w:after="0" w:afterAutospacing="0"/>
              <w:jc w:val="both"/>
              <w:rPr>
                <w:rFonts w:eastAsia="Arial Unicode MS"/>
                <w:color w:val="000000" w:themeColor="text1"/>
                <w:sz w:val="20"/>
                <w:szCs w:val="20"/>
                <w:lang w:val="en-US"/>
              </w:rPr>
            </w:pPr>
            <w:r w:rsidRPr="00700504">
              <w:rPr>
                <w:rFonts w:eastAsia="Arial Unicode MS"/>
                <w:color w:val="000000" w:themeColor="text1"/>
                <w:sz w:val="20"/>
                <w:szCs w:val="20"/>
                <w:shd w:val="clear" w:color="auto" w:fill="FFFFFF"/>
                <w:lang w:val="en-US"/>
              </w:rPr>
              <w:t xml:space="preserve">- </w:t>
            </w:r>
            <w:r w:rsidRPr="00700504">
              <w:rPr>
                <w:rStyle w:val="italics"/>
                <w:rFonts w:eastAsia="Arial Unicode MS"/>
                <w:i/>
                <w:iCs/>
                <w:color w:val="000000" w:themeColor="text1"/>
                <w:sz w:val="20"/>
                <w:szCs w:val="20"/>
                <w:lang w:val="en-US"/>
              </w:rPr>
              <w:t>Q</w:t>
            </w:r>
            <w:r w:rsidRPr="00700504">
              <w:rPr>
                <w:rStyle w:val="subscript"/>
                <w:rFonts w:eastAsia="Arial Unicode MS"/>
                <w:i/>
                <w:iCs/>
                <w:color w:val="000000" w:themeColor="text1"/>
                <w:sz w:val="20"/>
                <w:szCs w:val="20"/>
                <w:vertAlign w:val="subscript"/>
                <w:lang w:val="en-US"/>
              </w:rPr>
              <w:t>defr</w:t>
            </w:r>
            <w:r w:rsidR="00700504" w:rsidRPr="00700504">
              <w:rPr>
                <w:rStyle w:val="apple-converted-space"/>
                <w:rFonts w:eastAsia="Arial Unicode MS"/>
                <w:lang w:val="en-US"/>
              </w:rPr>
              <w:t xml:space="preserve"> </w:t>
            </w:r>
            <w:r w:rsidRPr="00700504">
              <w:rPr>
                <w:rFonts w:eastAsia="Arial Unicode MS"/>
                <w:color w:val="000000" w:themeColor="text1"/>
                <w:sz w:val="20"/>
                <w:szCs w:val="20"/>
                <w:shd w:val="clear" w:color="auto" w:fill="FFFFFF"/>
                <w:lang w:val="en-US"/>
              </w:rPr>
              <w:t>este energia anuală de încălzire per m</w:t>
            </w:r>
            <w:r w:rsidRPr="00700504">
              <w:rPr>
                <w:rStyle w:val="superscript"/>
                <w:rFonts w:eastAsia="Arial Unicode MS"/>
                <w:color w:val="000000" w:themeColor="text1"/>
                <w:sz w:val="20"/>
                <w:szCs w:val="20"/>
                <w:vertAlign w:val="superscript"/>
                <w:lang w:val="en-US"/>
              </w:rPr>
              <w:t>2</w:t>
            </w:r>
            <w:r w:rsidR="00700504">
              <w:rPr>
                <w:rStyle w:val="apple-converted-space"/>
                <w:rFonts w:eastAsia="Arial Unicode MS"/>
                <w:color w:val="000000" w:themeColor="text1"/>
                <w:sz w:val="20"/>
                <w:szCs w:val="20"/>
                <w:shd w:val="clear" w:color="auto" w:fill="FFFFFF"/>
                <w:lang w:val="en-US"/>
              </w:rPr>
              <w:t xml:space="preserve"> </w:t>
            </w:r>
            <w:r w:rsidRPr="00700504">
              <w:rPr>
                <w:rFonts w:eastAsia="Arial Unicode MS"/>
                <w:color w:val="000000" w:themeColor="text1"/>
                <w:sz w:val="20"/>
                <w:szCs w:val="20"/>
                <w:shd w:val="clear" w:color="auto" w:fill="FFFFFF"/>
                <w:lang w:val="en-US"/>
              </w:rPr>
              <w:t>de suprafață de podea încălzită [kWh/m</w:t>
            </w:r>
            <w:r w:rsidRPr="00700504">
              <w:rPr>
                <w:rStyle w:val="superscript"/>
                <w:rFonts w:eastAsia="Arial Unicode MS"/>
                <w:color w:val="000000" w:themeColor="text1"/>
                <w:sz w:val="20"/>
                <w:szCs w:val="20"/>
                <w:vertAlign w:val="superscript"/>
                <w:lang w:val="en-US"/>
              </w:rPr>
              <w:t>2</w:t>
            </w:r>
            <w:r w:rsidRPr="00700504">
              <w:rPr>
                <w:rFonts w:eastAsia="Arial Unicode MS"/>
                <w:color w:val="000000" w:themeColor="text1"/>
                <w:sz w:val="20"/>
                <w:szCs w:val="20"/>
                <w:shd w:val="clear" w:color="auto" w:fill="FFFFFF"/>
                <w:lang w:val="en-US"/>
              </w:rPr>
              <w:t>.a] pentru dezghețare, bazată pe o rezistență electrică de încălzire variabilă.</w:t>
            </w:r>
          </w:p>
          <w:p w14:paraId="512ECFEE" w14:textId="2F3FF1F5" w:rsidR="005E41F8" w:rsidRDefault="005E41F8" w:rsidP="005E41F8">
            <w:r>
              <w:fldChar w:fldCharType="begin"/>
            </w:r>
            <w:r>
              <w:instrText xml:space="preserve"> INCLUDEPICTURE "/Users/zamfirdaria/Library/Group Containers/UBF8T346G9.ms/WebArchiveCopyPasteTempFiles/com.microsoft.Word/Z" \* MERGEFORMATINET </w:instrText>
            </w:r>
            <w:r>
              <w:fldChar w:fldCharType="separate"/>
            </w:r>
            <w:r>
              <w:rPr>
                <w:noProof/>
                <w:lang w:eastAsia="en-GB"/>
              </w:rPr>
              <w:drawing>
                <wp:inline distT="0" distB="0" distL="0" distR="0" wp14:anchorId="74A3A11B" wp14:editId="6B30191A">
                  <wp:extent cx="3010535" cy="280670"/>
                  <wp:effectExtent l="0" t="0" r="0" b="0"/>
                  <wp:docPr id="506409140"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10535" cy="280670"/>
                          </a:xfrm>
                          <a:prstGeom prst="rect">
                            <a:avLst/>
                          </a:prstGeom>
                          <a:noFill/>
                          <a:ln>
                            <a:noFill/>
                          </a:ln>
                        </pic:spPr>
                      </pic:pic>
                    </a:graphicData>
                  </a:graphic>
                </wp:inline>
              </w:drawing>
            </w:r>
            <w:r>
              <w:fldChar w:fldCharType="end"/>
            </w:r>
          </w:p>
          <w:p w14:paraId="2B9373B2" w14:textId="52CA4EC7" w:rsidR="005E41F8" w:rsidRPr="00700504" w:rsidRDefault="005E41F8" w:rsidP="00700504">
            <w:pPr>
              <w:spacing w:after="0" w:line="240" w:lineRule="auto"/>
              <w:jc w:val="both"/>
              <w:rPr>
                <w:color w:val="000000" w:themeColor="text1"/>
              </w:rPr>
            </w:pPr>
            <w:r>
              <w:t>,</w:t>
            </w:r>
          </w:p>
          <w:p w14:paraId="0863B3FD" w14:textId="77777777" w:rsidR="005E41F8" w:rsidRPr="00700504" w:rsidRDefault="005E41F8" w:rsidP="00700504">
            <w:pPr>
              <w:spacing w:after="0" w:line="240" w:lineRule="auto"/>
              <w:jc w:val="both"/>
              <w:rPr>
                <w:rFonts w:ascii="Times New Roman" w:eastAsia="Arial Unicode MS" w:hAnsi="Times New Roman"/>
                <w:color w:val="000000" w:themeColor="text1"/>
                <w:sz w:val="20"/>
                <w:szCs w:val="20"/>
                <w:shd w:val="clear" w:color="auto" w:fill="FFFFFF"/>
              </w:rPr>
            </w:pPr>
            <w:r w:rsidRPr="00700504">
              <w:rPr>
                <w:rFonts w:ascii="Times New Roman" w:eastAsia="Arial Unicode MS" w:hAnsi="Times New Roman"/>
                <w:color w:val="000000" w:themeColor="text1"/>
                <w:sz w:val="20"/>
                <w:szCs w:val="20"/>
                <w:shd w:val="clear" w:color="auto" w:fill="FFFFFF"/>
              </w:rPr>
              <w:t>Unde</w:t>
            </w:r>
          </w:p>
          <w:p w14:paraId="10259A18" w14:textId="11B2C62B" w:rsidR="005E41F8" w:rsidRPr="00700504" w:rsidRDefault="005E41F8" w:rsidP="00700504">
            <w:pPr>
              <w:spacing w:after="0" w:line="240" w:lineRule="auto"/>
              <w:jc w:val="both"/>
              <w:rPr>
                <w:rFonts w:ascii="Times New Roman" w:eastAsia="Arial Unicode MS" w:hAnsi="Times New Roman"/>
                <w:color w:val="000000" w:themeColor="text1"/>
                <w:sz w:val="20"/>
                <w:szCs w:val="20"/>
                <w:shd w:val="clear" w:color="auto" w:fill="FFFFFF"/>
              </w:rPr>
            </w:pPr>
            <w:r w:rsidRPr="00700504">
              <w:rPr>
                <w:rFonts w:ascii="Times New Roman" w:hAnsi="Times New Roman"/>
                <w:color w:val="000000" w:themeColor="text1"/>
                <w:sz w:val="20"/>
                <w:szCs w:val="20"/>
                <w:shd w:val="clear" w:color="auto" w:fill="FFFFFF"/>
              </w:rPr>
              <w:lastRenderedPageBreak/>
              <w:t xml:space="preserve">- </w:t>
            </w:r>
            <w:r w:rsidRPr="00700504">
              <w:rPr>
                <w:rStyle w:val="italics"/>
                <w:rFonts w:ascii="Times New Roman" w:eastAsia="Arial Unicode MS" w:hAnsi="Times New Roman"/>
                <w:i/>
                <w:iCs/>
                <w:color w:val="000000" w:themeColor="text1"/>
                <w:sz w:val="20"/>
                <w:szCs w:val="20"/>
              </w:rPr>
              <w:t>t</w:t>
            </w:r>
            <w:r w:rsidRPr="00700504">
              <w:rPr>
                <w:rStyle w:val="subscript"/>
                <w:rFonts w:ascii="Times New Roman" w:eastAsia="Arial Unicode MS" w:hAnsi="Times New Roman"/>
                <w:i/>
                <w:iCs/>
                <w:color w:val="000000" w:themeColor="text1"/>
                <w:sz w:val="20"/>
                <w:szCs w:val="20"/>
                <w:vertAlign w:val="subscript"/>
              </w:rPr>
              <w:t>defr</w:t>
            </w:r>
            <w:r w:rsidR="00700504">
              <w:rPr>
                <w:rStyle w:val="apple-converted-space"/>
                <w:rFonts w:ascii="Times New Roman" w:eastAsia="Arial Unicode MS" w:hAnsi="Times New Roman"/>
                <w:i/>
                <w:iCs/>
                <w:color w:val="000000" w:themeColor="text1"/>
                <w:sz w:val="20"/>
                <w:szCs w:val="20"/>
              </w:rPr>
              <w:t xml:space="preserve"> </w:t>
            </w:r>
            <w:r w:rsidRPr="00700504">
              <w:rPr>
                <w:rFonts w:ascii="Times New Roman" w:eastAsia="Arial Unicode MS" w:hAnsi="Times New Roman"/>
                <w:color w:val="000000" w:themeColor="text1"/>
                <w:sz w:val="20"/>
                <w:szCs w:val="20"/>
                <w:shd w:val="clear" w:color="auto" w:fill="FFFFFF"/>
              </w:rPr>
              <w:t>este durata perioadei de dezghețare, adică atunci când temperatura exterioară este sub - 4 °C [h/a], iar</w:t>
            </w:r>
          </w:p>
          <w:p w14:paraId="35BCBA75" w14:textId="66811B8F" w:rsidR="005E41F8" w:rsidRPr="00700504" w:rsidRDefault="005E41F8" w:rsidP="00700504">
            <w:pPr>
              <w:spacing w:after="0" w:line="240" w:lineRule="auto"/>
              <w:jc w:val="both"/>
              <w:rPr>
                <w:rFonts w:ascii="Times New Roman" w:eastAsia="Arial Unicode MS" w:hAnsi="Times New Roman"/>
                <w:color w:val="000000" w:themeColor="text1"/>
                <w:sz w:val="20"/>
                <w:szCs w:val="20"/>
                <w:shd w:val="clear" w:color="auto" w:fill="FFFFFF"/>
              </w:rPr>
            </w:pPr>
            <w:r w:rsidRPr="00700504">
              <w:rPr>
                <w:rStyle w:val="italics"/>
                <w:rFonts w:ascii="Times New Roman" w:eastAsia="Arial Unicode MS" w:hAnsi="Times New Roman"/>
                <w:i/>
                <w:iCs/>
                <w:color w:val="000000" w:themeColor="text1"/>
                <w:sz w:val="20"/>
                <w:szCs w:val="20"/>
              </w:rPr>
              <w:t>- ΔΤ</w:t>
            </w:r>
            <w:r w:rsidRPr="00700504">
              <w:rPr>
                <w:rStyle w:val="subscript"/>
                <w:rFonts w:ascii="Times New Roman" w:eastAsia="Arial Unicode MS" w:hAnsi="Times New Roman"/>
                <w:i/>
                <w:iCs/>
                <w:color w:val="000000" w:themeColor="text1"/>
                <w:sz w:val="20"/>
                <w:szCs w:val="20"/>
                <w:vertAlign w:val="subscript"/>
              </w:rPr>
              <w:t>defr</w:t>
            </w:r>
            <w:r w:rsidR="00700504">
              <w:rPr>
                <w:rStyle w:val="apple-converted-space"/>
                <w:rFonts w:ascii="Times New Roman" w:eastAsia="Arial Unicode MS" w:hAnsi="Times New Roman"/>
                <w:i/>
                <w:iCs/>
                <w:color w:val="000000" w:themeColor="text1"/>
                <w:sz w:val="20"/>
                <w:szCs w:val="20"/>
              </w:rPr>
              <w:t xml:space="preserve"> </w:t>
            </w:r>
            <w:r w:rsidRPr="00700504">
              <w:rPr>
                <w:rFonts w:ascii="Times New Roman" w:eastAsia="Arial Unicode MS" w:hAnsi="Times New Roman"/>
                <w:color w:val="000000" w:themeColor="text1"/>
                <w:sz w:val="20"/>
                <w:szCs w:val="20"/>
                <w:shd w:val="clear" w:color="auto" w:fill="FFFFFF"/>
              </w:rPr>
              <w:t>este diferența medie, în K, dintre temperatura exterioară și - 4 °C pe parcursul perioadei de dezghețare.</w:t>
            </w:r>
          </w:p>
          <w:p w14:paraId="6AC36F23" w14:textId="79D8C288" w:rsidR="005E41F8" w:rsidRPr="00700504" w:rsidRDefault="005E41F8" w:rsidP="00700504">
            <w:pPr>
              <w:spacing w:after="0" w:line="240" w:lineRule="auto"/>
              <w:jc w:val="both"/>
              <w:rPr>
                <w:rFonts w:ascii="Times New Roman" w:eastAsia="Arial Unicode MS" w:hAnsi="Times New Roman"/>
                <w:color w:val="000000" w:themeColor="text1"/>
                <w:sz w:val="20"/>
                <w:szCs w:val="20"/>
                <w:shd w:val="clear" w:color="auto" w:fill="FFFFFF"/>
              </w:rPr>
            </w:pPr>
            <w:r w:rsidRPr="00700504">
              <w:rPr>
                <w:rStyle w:val="italics"/>
                <w:rFonts w:ascii="Times New Roman" w:eastAsia="Arial Unicode MS" w:hAnsi="Times New Roman"/>
                <w:i/>
                <w:iCs/>
                <w:color w:val="000000" w:themeColor="text1"/>
                <w:sz w:val="20"/>
                <w:szCs w:val="20"/>
              </w:rPr>
              <w:t>Q</w:t>
            </w:r>
            <w:r w:rsidRPr="00700504">
              <w:rPr>
                <w:rStyle w:val="subscript"/>
                <w:rFonts w:ascii="Times New Roman" w:eastAsia="Arial Unicode MS" w:hAnsi="Times New Roman"/>
                <w:i/>
                <w:iCs/>
                <w:color w:val="000000" w:themeColor="text1"/>
                <w:sz w:val="20"/>
                <w:szCs w:val="20"/>
                <w:vertAlign w:val="subscript"/>
              </w:rPr>
              <w:t>defr</w:t>
            </w:r>
            <w:r w:rsidR="00700504">
              <w:rPr>
                <w:rStyle w:val="apple-converted-space"/>
                <w:rFonts w:ascii="Times New Roman" w:eastAsia="Arial Unicode MS" w:hAnsi="Times New Roman"/>
                <w:i/>
                <w:iCs/>
                <w:color w:val="000000" w:themeColor="text1"/>
                <w:sz w:val="20"/>
                <w:szCs w:val="20"/>
              </w:rPr>
              <w:t xml:space="preserve"> </w:t>
            </w:r>
            <w:r w:rsidRPr="00700504">
              <w:rPr>
                <w:rFonts w:ascii="Times New Roman" w:eastAsia="Arial Unicode MS" w:hAnsi="Times New Roman"/>
                <w:color w:val="000000" w:themeColor="text1"/>
                <w:sz w:val="20"/>
                <w:szCs w:val="20"/>
                <w:shd w:val="clear" w:color="auto" w:fill="FFFFFF"/>
              </w:rPr>
              <w:t>se aplică doar unităților bidirecționale cu schimbător cu recuperare de căldură; pentru unități unidirecționale sau unități cu schimbătoare cu regenerare de căldură, se aplică</w:t>
            </w:r>
            <w:r w:rsidR="00700504">
              <w:rPr>
                <w:rStyle w:val="apple-converted-space"/>
                <w:rFonts w:ascii="Times New Roman" w:eastAsia="Arial Unicode MS" w:hAnsi="Times New Roman"/>
                <w:color w:val="000000" w:themeColor="text1"/>
                <w:sz w:val="20"/>
                <w:szCs w:val="20"/>
                <w:shd w:val="clear" w:color="auto" w:fill="FFFFFF"/>
              </w:rPr>
              <w:t xml:space="preserve"> </w:t>
            </w:r>
            <w:r w:rsidRPr="00700504">
              <w:rPr>
                <w:rStyle w:val="italics"/>
                <w:rFonts w:ascii="Times New Roman" w:eastAsia="Arial Unicode MS" w:hAnsi="Times New Roman"/>
                <w:i/>
                <w:iCs/>
                <w:color w:val="000000" w:themeColor="text1"/>
                <w:sz w:val="20"/>
                <w:szCs w:val="20"/>
              </w:rPr>
              <w:t>Q</w:t>
            </w:r>
            <w:r w:rsidRPr="00700504">
              <w:rPr>
                <w:rStyle w:val="subscript"/>
                <w:rFonts w:ascii="Times New Roman" w:eastAsia="Arial Unicode MS" w:hAnsi="Times New Roman"/>
                <w:i/>
                <w:iCs/>
                <w:color w:val="000000" w:themeColor="text1"/>
                <w:sz w:val="20"/>
                <w:szCs w:val="20"/>
                <w:vertAlign w:val="subscript"/>
              </w:rPr>
              <w:t>defr</w:t>
            </w:r>
            <w:r w:rsidR="00700504">
              <w:rPr>
                <w:rStyle w:val="apple-converted-space"/>
                <w:rFonts w:ascii="Times New Roman" w:eastAsia="Arial Unicode MS" w:hAnsi="Times New Roman"/>
                <w:i/>
                <w:iCs/>
                <w:color w:val="000000" w:themeColor="text1"/>
                <w:sz w:val="20"/>
                <w:szCs w:val="20"/>
              </w:rPr>
              <w:t xml:space="preserve"> </w:t>
            </w:r>
            <w:r w:rsidRPr="00700504">
              <w:rPr>
                <w:rFonts w:ascii="Times New Roman" w:eastAsia="Arial Unicode MS" w:hAnsi="Times New Roman"/>
                <w:color w:val="000000" w:themeColor="text1"/>
                <w:sz w:val="20"/>
                <w:szCs w:val="20"/>
                <w:shd w:val="clear" w:color="auto" w:fill="FFFFFF"/>
              </w:rPr>
              <w:t>= 0.</w:t>
            </w:r>
          </w:p>
          <w:p w14:paraId="7B1CDB58" w14:textId="7ABC2988" w:rsidR="005E41F8" w:rsidRPr="00700504" w:rsidRDefault="005E41F8" w:rsidP="00700504">
            <w:pPr>
              <w:spacing w:after="0" w:line="240" w:lineRule="auto"/>
              <w:jc w:val="both"/>
              <w:rPr>
                <w:rFonts w:ascii="Times New Roman" w:eastAsia="Arial Unicode MS" w:hAnsi="Times New Roman"/>
                <w:color w:val="000000" w:themeColor="text1"/>
                <w:sz w:val="20"/>
                <w:szCs w:val="20"/>
                <w:shd w:val="clear" w:color="auto" w:fill="FFFFFF"/>
              </w:rPr>
            </w:pPr>
            <w:r w:rsidRPr="00700504">
              <w:rPr>
                <w:rFonts w:ascii="Times New Roman" w:eastAsia="Arial Unicode MS" w:hAnsi="Times New Roman"/>
                <w:color w:val="000000" w:themeColor="text1"/>
                <w:sz w:val="20"/>
                <w:szCs w:val="20"/>
                <w:shd w:val="clear" w:color="auto" w:fill="FFFFFF"/>
              </w:rPr>
              <w:t>SPI și</w:t>
            </w:r>
            <w:r w:rsidR="00700504">
              <w:rPr>
                <w:rStyle w:val="apple-converted-space"/>
                <w:rFonts w:ascii="Times New Roman" w:eastAsia="Arial Unicode MS" w:hAnsi="Times New Roman"/>
                <w:color w:val="000000" w:themeColor="text1"/>
                <w:sz w:val="20"/>
                <w:szCs w:val="20"/>
                <w:shd w:val="clear" w:color="auto" w:fill="FFFFFF"/>
              </w:rPr>
              <w:t xml:space="preserve"> </w:t>
            </w:r>
            <w:r w:rsidRPr="00700504">
              <w:rPr>
                <w:rStyle w:val="italics"/>
                <w:rFonts w:ascii="Times New Roman" w:eastAsia="Arial Unicode MS" w:hAnsi="Times New Roman"/>
                <w:i/>
                <w:iCs/>
                <w:color w:val="000000" w:themeColor="text1"/>
                <w:sz w:val="20"/>
                <w:szCs w:val="20"/>
              </w:rPr>
              <w:t>η</w:t>
            </w:r>
            <w:r w:rsidRPr="00700504">
              <w:rPr>
                <w:rStyle w:val="subscript"/>
                <w:rFonts w:ascii="Times New Roman" w:eastAsia="Arial Unicode MS" w:hAnsi="Times New Roman"/>
                <w:i/>
                <w:iCs/>
                <w:color w:val="000000" w:themeColor="text1"/>
                <w:sz w:val="20"/>
                <w:szCs w:val="20"/>
                <w:vertAlign w:val="subscript"/>
              </w:rPr>
              <w:t>t</w:t>
            </w:r>
            <w:r w:rsidR="00700504">
              <w:rPr>
                <w:rStyle w:val="apple-converted-space"/>
                <w:rFonts w:ascii="Times New Roman" w:eastAsia="Arial Unicode MS" w:hAnsi="Times New Roman"/>
                <w:i/>
                <w:iCs/>
                <w:color w:val="000000" w:themeColor="text1"/>
                <w:sz w:val="20"/>
                <w:szCs w:val="20"/>
              </w:rPr>
              <w:t xml:space="preserve"> </w:t>
            </w:r>
            <w:r w:rsidRPr="00700504">
              <w:rPr>
                <w:rFonts w:ascii="Times New Roman" w:eastAsia="Arial Unicode MS" w:hAnsi="Times New Roman"/>
                <w:color w:val="000000" w:themeColor="text1"/>
                <w:sz w:val="20"/>
                <w:szCs w:val="20"/>
                <w:shd w:val="clear" w:color="auto" w:fill="FFFFFF"/>
              </w:rPr>
              <w:t>sunt valori derivate din încercări și metode de calcul.</w:t>
            </w:r>
          </w:p>
          <w:p w14:paraId="631A0D77" w14:textId="496D2478" w:rsidR="005E41F8" w:rsidRPr="00700504" w:rsidRDefault="005E41F8" w:rsidP="00700504">
            <w:pPr>
              <w:spacing w:after="0" w:line="240" w:lineRule="auto"/>
              <w:jc w:val="both"/>
              <w:rPr>
                <w:rFonts w:ascii="Times New Roman" w:eastAsia="Arial Unicode MS" w:hAnsi="Times New Roman"/>
                <w:color w:val="000000" w:themeColor="text1"/>
                <w:sz w:val="20"/>
                <w:szCs w:val="20"/>
                <w:shd w:val="clear" w:color="auto" w:fill="FFFFFF"/>
              </w:rPr>
            </w:pPr>
            <w:r w:rsidRPr="00700504">
              <w:rPr>
                <w:rFonts w:ascii="Times New Roman" w:eastAsia="Arial Unicode MS" w:hAnsi="Times New Roman"/>
                <w:color w:val="000000" w:themeColor="text1"/>
                <w:sz w:val="20"/>
                <w:szCs w:val="20"/>
                <w:shd w:val="clear" w:color="auto" w:fill="FFFFFF"/>
              </w:rPr>
              <w:t>Alți parametri și valorile lor standard sunt indicați în tabelul 1.</w:t>
            </w:r>
          </w:p>
          <w:p w14:paraId="30FA0495" w14:textId="251BE868" w:rsidR="005E41F8" w:rsidRPr="001E65EB" w:rsidRDefault="005E41F8" w:rsidP="001E65EB">
            <w:pPr>
              <w:jc w:val="center"/>
              <w:rPr>
                <w:rFonts w:ascii="Times New Roman" w:hAnsi="Times New Roman"/>
                <w:color w:val="000000" w:themeColor="text1"/>
                <w:sz w:val="20"/>
                <w:szCs w:val="20"/>
                <w:shd w:val="clear" w:color="auto" w:fill="FFFFFF"/>
              </w:rPr>
            </w:pPr>
            <w:r w:rsidRPr="001E65EB">
              <w:rPr>
                <w:rFonts w:ascii="Times New Roman" w:hAnsi="Times New Roman"/>
                <w:color w:val="000000" w:themeColor="text1"/>
                <w:sz w:val="20"/>
                <w:szCs w:val="20"/>
                <w:shd w:val="clear" w:color="auto" w:fill="FFFFFF"/>
              </w:rPr>
              <w:t>Tabelul 1</w:t>
            </w:r>
          </w:p>
          <w:p w14:paraId="58561121" w14:textId="26BB8737" w:rsidR="005E41F8" w:rsidRPr="001E65EB" w:rsidRDefault="005E41F8" w:rsidP="001E65EB">
            <w:pPr>
              <w:jc w:val="center"/>
              <w:rPr>
                <w:rFonts w:ascii="Times New Roman" w:hAnsi="Times New Roman"/>
                <w:color w:val="000000" w:themeColor="text1"/>
                <w:sz w:val="20"/>
                <w:szCs w:val="20"/>
                <w:shd w:val="clear" w:color="auto" w:fill="FFFFFF"/>
              </w:rPr>
            </w:pPr>
            <w:r w:rsidRPr="001E65EB">
              <w:rPr>
                <w:rFonts w:ascii="Times New Roman" w:hAnsi="Times New Roman"/>
                <w:color w:val="000000" w:themeColor="text1"/>
                <w:sz w:val="20"/>
                <w:szCs w:val="20"/>
                <w:shd w:val="clear" w:color="auto" w:fill="FFFFFF"/>
              </w:rPr>
              <w:t>Parametrii de calcul al CSE</w:t>
            </w:r>
          </w:p>
          <w:tbl>
            <w:tblPr>
              <w:tblStyle w:val="TableGrid"/>
              <w:tblW w:w="0" w:type="auto"/>
              <w:tblLayout w:type="fixed"/>
              <w:tblLook w:val="04A0" w:firstRow="1" w:lastRow="0" w:firstColumn="1" w:lastColumn="0" w:noHBand="0" w:noVBand="1"/>
            </w:tblPr>
            <w:tblGrid>
              <w:gridCol w:w="591"/>
              <w:gridCol w:w="1183"/>
              <w:gridCol w:w="591"/>
              <w:gridCol w:w="591"/>
              <w:gridCol w:w="198"/>
              <w:gridCol w:w="985"/>
              <w:gridCol w:w="592"/>
            </w:tblGrid>
            <w:tr w:rsidR="001E65EB" w:rsidRPr="001E65EB" w14:paraId="423B8824" w14:textId="77777777" w:rsidTr="008D5C67">
              <w:tc>
                <w:tcPr>
                  <w:tcW w:w="3154" w:type="dxa"/>
                  <w:gridSpan w:val="5"/>
                </w:tcPr>
                <w:p w14:paraId="3D7EBDF7" w14:textId="1EFB2DE2" w:rsidR="005E41F8" w:rsidRPr="001E65EB" w:rsidRDefault="005E41F8" w:rsidP="00B54B72">
                  <w:pPr>
                    <w:framePr w:hSpace="180" w:wrap="around" w:vAnchor="text" w:hAnchor="text" w:x="-136" w:y="1"/>
                    <w:suppressOverlap/>
                    <w:jc w:val="center"/>
                    <w:rPr>
                      <w:rFonts w:ascii="Times New Roman" w:hAnsi="Times New Roman"/>
                      <w:color w:val="000000" w:themeColor="text1"/>
                      <w:sz w:val="20"/>
                      <w:szCs w:val="20"/>
                      <w:shd w:val="clear" w:color="auto" w:fill="FFFFFF"/>
                    </w:rPr>
                  </w:pPr>
                  <w:r w:rsidRPr="001E65EB">
                    <w:rPr>
                      <w:rFonts w:ascii="Times New Roman" w:eastAsia="Arial Unicode MS" w:hAnsi="Times New Roman"/>
                      <w:b/>
                      <w:bCs/>
                      <w:i/>
                      <w:iCs/>
                      <w:color w:val="000000" w:themeColor="text1"/>
                      <w:sz w:val="20"/>
                      <w:szCs w:val="20"/>
                      <w:shd w:val="clear" w:color="auto" w:fill="FFFFFF"/>
                    </w:rPr>
                    <w:t>Tipologia generală</w:t>
                  </w:r>
                </w:p>
              </w:tc>
              <w:tc>
                <w:tcPr>
                  <w:tcW w:w="1577" w:type="dxa"/>
                  <w:gridSpan w:val="2"/>
                </w:tcPr>
                <w:p w14:paraId="424A94CE" w14:textId="15EF37FB" w:rsidR="005E41F8" w:rsidRPr="001E65EB" w:rsidRDefault="005E41F8" w:rsidP="00B54B72">
                  <w:pPr>
                    <w:framePr w:hSpace="180" w:wrap="around" w:vAnchor="text" w:hAnchor="text" w:x="-136" w:y="1"/>
                    <w:suppressOverlap/>
                    <w:rPr>
                      <w:rFonts w:ascii="Times New Roman" w:hAnsi="Times New Roman"/>
                      <w:color w:val="000000" w:themeColor="text1"/>
                      <w:sz w:val="20"/>
                      <w:szCs w:val="20"/>
                      <w:shd w:val="clear" w:color="auto" w:fill="FFFFFF"/>
                    </w:rPr>
                  </w:pPr>
                  <w:r w:rsidRPr="001E65EB">
                    <w:rPr>
                      <w:rFonts w:ascii="Times New Roman" w:eastAsia="Arial Unicode MS" w:hAnsi="Times New Roman"/>
                      <w:b/>
                      <w:bCs/>
                      <w:color w:val="000000" w:themeColor="text1"/>
                      <w:sz w:val="20"/>
                      <w:szCs w:val="20"/>
                      <w:shd w:val="clear" w:color="auto" w:fill="FFFFFF"/>
                    </w:rPr>
                    <w:t>MISC</w:t>
                  </w:r>
                </w:p>
              </w:tc>
            </w:tr>
            <w:tr w:rsidR="001E65EB" w:rsidRPr="001E65EB" w14:paraId="3C4F75E5" w14:textId="77777777" w:rsidTr="00AF1FE0">
              <w:tc>
                <w:tcPr>
                  <w:tcW w:w="3154" w:type="dxa"/>
                  <w:gridSpan w:val="5"/>
                </w:tcPr>
                <w:p w14:paraId="0FBD72FB" w14:textId="7889744C" w:rsidR="005E41F8" w:rsidRPr="001E65EB" w:rsidRDefault="005E41F8" w:rsidP="00B54B72">
                  <w:pPr>
                    <w:framePr w:hSpace="180" w:wrap="around" w:vAnchor="text" w:hAnchor="text" w:x="-136" w:y="1"/>
                    <w:suppressOverlap/>
                    <w:rPr>
                      <w:rFonts w:ascii="Times New Roman" w:hAnsi="Times New Roman"/>
                      <w:color w:val="000000" w:themeColor="text1"/>
                      <w:sz w:val="20"/>
                      <w:szCs w:val="20"/>
                      <w:shd w:val="clear" w:color="auto" w:fill="FFFFFF"/>
                    </w:rPr>
                  </w:pPr>
                  <w:r w:rsidRPr="001E65EB">
                    <w:rPr>
                      <w:rFonts w:ascii="Times New Roman" w:eastAsia="Arial Unicode MS" w:hAnsi="Times New Roman"/>
                      <w:color w:val="000000" w:themeColor="text1"/>
                      <w:sz w:val="20"/>
                      <w:szCs w:val="20"/>
                      <w:shd w:val="clear" w:color="auto" w:fill="FFFFFF"/>
                    </w:rPr>
                    <w:t>Unități cu conducte</w:t>
                  </w:r>
                </w:p>
              </w:tc>
              <w:tc>
                <w:tcPr>
                  <w:tcW w:w="1577" w:type="dxa"/>
                  <w:gridSpan w:val="2"/>
                </w:tcPr>
                <w:p w14:paraId="71F0C200" w14:textId="0ED73323" w:rsidR="005E41F8" w:rsidRPr="001E65EB" w:rsidRDefault="005E41F8" w:rsidP="00B54B72">
                  <w:pPr>
                    <w:framePr w:hSpace="180" w:wrap="around" w:vAnchor="text" w:hAnchor="text" w:x="-136" w:y="1"/>
                    <w:suppressOverlap/>
                    <w:rPr>
                      <w:rFonts w:ascii="Times New Roman" w:hAnsi="Times New Roman"/>
                      <w:color w:val="000000" w:themeColor="text1"/>
                      <w:sz w:val="20"/>
                      <w:szCs w:val="20"/>
                      <w:shd w:val="clear" w:color="auto" w:fill="FFFFFF"/>
                    </w:rPr>
                  </w:pPr>
                  <w:r w:rsidRPr="001E65EB">
                    <w:rPr>
                      <w:rFonts w:ascii="Times New Roman" w:eastAsia="Arial Unicode MS" w:hAnsi="Times New Roman"/>
                      <w:b/>
                      <w:bCs/>
                      <w:color w:val="000000" w:themeColor="text1"/>
                      <w:sz w:val="20"/>
                      <w:szCs w:val="20"/>
                      <w:shd w:val="clear" w:color="auto" w:fill="FFFFFF"/>
                    </w:rPr>
                    <w:t>1,1</w:t>
                  </w:r>
                </w:p>
              </w:tc>
            </w:tr>
            <w:tr w:rsidR="001E65EB" w:rsidRPr="001E65EB" w14:paraId="42F9DA39" w14:textId="77777777" w:rsidTr="00AF1FE0">
              <w:tc>
                <w:tcPr>
                  <w:tcW w:w="3154" w:type="dxa"/>
                  <w:gridSpan w:val="5"/>
                </w:tcPr>
                <w:p w14:paraId="256A45CE" w14:textId="6C7A23CA" w:rsidR="005E41F8" w:rsidRPr="001E65EB" w:rsidRDefault="005E41F8" w:rsidP="00B54B72">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E65EB">
                    <w:rPr>
                      <w:rFonts w:ascii="Times New Roman" w:eastAsia="Arial Unicode MS" w:hAnsi="Times New Roman"/>
                      <w:color w:val="000000" w:themeColor="text1"/>
                      <w:sz w:val="20"/>
                      <w:szCs w:val="20"/>
                      <w:shd w:val="clear" w:color="auto" w:fill="FFFFFF"/>
                    </w:rPr>
                    <w:t>Unități fără conducte</w:t>
                  </w:r>
                </w:p>
              </w:tc>
              <w:tc>
                <w:tcPr>
                  <w:tcW w:w="1577" w:type="dxa"/>
                  <w:gridSpan w:val="2"/>
                </w:tcPr>
                <w:p w14:paraId="7904A9FA" w14:textId="189426F9"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r w:rsidRPr="001E65EB">
                    <w:rPr>
                      <w:rFonts w:ascii="Times New Roman" w:eastAsia="Arial Unicode MS" w:hAnsi="Times New Roman"/>
                      <w:b/>
                      <w:bCs/>
                      <w:color w:val="000000" w:themeColor="text1"/>
                      <w:sz w:val="20"/>
                      <w:szCs w:val="20"/>
                      <w:shd w:val="clear" w:color="auto" w:fill="FFFFFF"/>
                    </w:rPr>
                    <w:t>1,21</w:t>
                  </w:r>
                </w:p>
              </w:tc>
            </w:tr>
            <w:tr w:rsidR="001E65EB" w:rsidRPr="001E65EB" w14:paraId="5D4CCBCF" w14:textId="77777777" w:rsidTr="00AF1FE0">
              <w:tc>
                <w:tcPr>
                  <w:tcW w:w="3154" w:type="dxa"/>
                  <w:gridSpan w:val="5"/>
                </w:tcPr>
                <w:p w14:paraId="3DD771FA" w14:textId="19885A41" w:rsidR="005E41F8" w:rsidRPr="001E65EB" w:rsidRDefault="005E41F8" w:rsidP="00B54B72">
                  <w:pPr>
                    <w:framePr w:hSpace="180" w:wrap="around" w:vAnchor="text" w:hAnchor="text" w:x="-136" w:y="1"/>
                    <w:suppressOverlap/>
                    <w:jc w:val="center"/>
                    <w:rPr>
                      <w:rFonts w:ascii="Times New Roman" w:eastAsia="Arial Unicode MS" w:hAnsi="Times New Roman"/>
                      <w:color w:val="000000" w:themeColor="text1"/>
                      <w:sz w:val="20"/>
                      <w:szCs w:val="20"/>
                      <w:shd w:val="clear" w:color="auto" w:fill="FFFFFF"/>
                    </w:rPr>
                  </w:pPr>
                  <w:r w:rsidRPr="001E65EB">
                    <w:rPr>
                      <w:rFonts w:ascii="Times New Roman" w:eastAsia="Arial Unicode MS" w:hAnsi="Times New Roman"/>
                      <w:b/>
                      <w:bCs/>
                      <w:i/>
                      <w:iCs/>
                      <w:color w:val="000000" w:themeColor="text1"/>
                      <w:sz w:val="20"/>
                      <w:szCs w:val="20"/>
                      <w:shd w:val="clear" w:color="auto" w:fill="FFFFFF"/>
                    </w:rPr>
                    <w:t>Controlul ventilației</w:t>
                  </w:r>
                </w:p>
              </w:tc>
              <w:tc>
                <w:tcPr>
                  <w:tcW w:w="1577" w:type="dxa"/>
                  <w:gridSpan w:val="2"/>
                </w:tcPr>
                <w:p w14:paraId="0D3C4C6E" w14:textId="1A03E478"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r w:rsidRPr="001E65EB">
                    <w:rPr>
                      <w:rFonts w:ascii="Times New Roman" w:eastAsia="Arial Unicode MS" w:hAnsi="Times New Roman"/>
                      <w:b/>
                      <w:bCs/>
                      <w:color w:val="000000" w:themeColor="text1"/>
                      <w:sz w:val="20"/>
                      <w:szCs w:val="20"/>
                      <w:shd w:val="clear" w:color="auto" w:fill="FFFFFF"/>
                    </w:rPr>
                    <w:t>CTRL</w:t>
                  </w:r>
                </w:p>
              </w:tc>
            </w:tr>
            <w:tr w:rsidR="001E65EB" w:rsidRPr="001E65EB" w14:paraId="1DFFFBB2" w14:textId="77777777" w:rsidTr="00AF1FE0">
              <w:tc>
                <w:tcPr>
                  <w:tcW w:w="3154" w:type="dxa"/>
                  <w:gridSpan w:val="5"/>
                </w:tcPr>
                <w:p w14:paraId="60697D13" w14:textId="39EEEEF2" w:rsidR="005E41F8" w:rsidRPr="001E65EB" w:rsidRDefault="005E41F8" w:rsidP="00B54B72">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rPr>
                  </w:pPr>
                  <w:r w:rsidRPr="001E65EB">
                    <w:rPr>
                      <w:rFonts w:ascii="Times New Roman" w:eastAsia="Arial Unicode MS" w:hAnsi="Times New Roman"/>
                      <w:color w:val="000000" w:themeColor="text1"/>
                      <w:sz w:val="20"/>
                      <w:szCs w:val="20"/>
                      <w:shd w:val="clear" w:color="auto" w:fill="FFFFFF"/>
                    </w:rPr>
                    <w:t>Comandă manuală (fără controlul ventilației)</w:t>
                  </w:r>
                </w:p>
              </w:tc>
              <w:tc>
                <w:tcPr>
                  <w:tcW w:w="1577" w:type="dxa"/>
                  <w:gridSpan w:val="2"/>
                </w:tcPr>
                <w:p w14:paraId="49F02D20" w14:textId="19E282A3"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r w:rsidRPr="001E65EB">
                    <w:rPr>
                      <w:rFonts w:ascii="Times New Roman" w:eastAsia="Arial Unicode MS" w:hAnsi="Times New Roman"/>
                      <w:b/>
                      <w:bCs/>
                      <w:color w:val="000000" w:themeColor="text1"/>
                      <w:sz w:val="20"/>
                      <w:szCs w:val="20"/>
                      <w:shd w:val="clear" w:color="auto" w:fill="FFFFFF"/>
                    </w:rPr>
                    <w:t>1</w:t>
                  </w:r>
                </w:p>
              </w:tc>
            </w:tr>
            <w:tr w:rsidR="001E65EB" w:rsidRPr="001E65EB" w14:paraId="4768F69B" w14:textId="77777777" w:rsidTr="00AF1FE0">
              <w:tc>
                <w:tcPr>
                  <w:tcW w:w="3154" w:type="dxa"/>
                  <w:gridSpan w:val="5"/>
                </w:tcPr>
                <w:p w14:paraId="105489B3" w14:textId="7E40EB70" w:rsidR="005E41F8" w:rsidRPr="001E65EB" w:rsidRDefault="005E41F8" w:rsidP="00B54B72">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E65EB">
                    <w:rPr>
                      <w:rFonts w:ascii="Times New Roman" w:eastAsia="Arial Unicode MS" w:hAnsi="Times New Roman"/>
                      <w:color w:val="000000" w:themeColor="text1"/>
                      <w:sz w:val="20"/>
                      <w:szCs w:val="20"/>
                      <w:shd w:val="clear" w:color="auto" w:fill="FFFFFF"/>
                    </w:rPr>
                    <w:t>Regulator cu ceas (fără controlul ventilației)</w:t>
                  </w:r>
                </w:p>
              </w:tc>
              <w:tc>
                <w:tcPr>
                  <w:tcW w:w="1577" w:type="dxa"/>
                  <w:gridSpan w:val="2"/>
                </w:tcPr>
                <w:p w14:paraId="1633419E" w14:textId="1594613F"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r w:rsidRPr="001E65EB">
                    <w:rPr>
                      <w:rFonts w:ascii="Times New Roman" w:eastAsia="Arial Unicode MS" w:hAnsi="Times New Roman"/>
                      <w:b/>
                      <w:bCs/>
                      <w:color w:val="000000" w:themeColor="text1"/>
                      <w:sz w:val="20"/>
                      <w:szCs w:val="20"/>
                      <w:shd w:val="clear" w:color="auto" w:fill="FFFFFF"/>
                    </w:rPr>
                    <w:t>0,95</w:t>
                  </w:r>
                </w:p>
              </w:tc>
            </w:tr>
            <w:tr w:rsidR="001E65EB" w:rsidRPr="001E65EB" w14:paraId="21630664" w14:textId="77777777" w:rsidTr="00AF1FE0">
              <w:tc>
                <w:tcPr>
                  <w:tcW w:w="3154" w:type="dxa"/>
                  <w:gridSpan w:val="5"/>
                </w:tcPr>
                <w:p w14:paraId="32619F9E" w14:textId="1BC3C592" w:rsidR="005E41F8" w:rsidRPr="001E65EB" w:rsidRDefault="005E41F8" w:rsidP="00B54B72">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E65EB">
                    <w:rPr>
                      <w:rFonts w:ascii="Times New Roman" w:eastAsia="Arial Unicode MS" w:hAnsi="Times New Roman"/>
                      <w:color w:val="000000" w:themeColor="text1"/>
                      <w:sz w:val="20"/>
                      <w:szCs w:val="20"/>
                      <w:shd w:val="clear" w:color="auto" w:fill="FFFFFF"/>
                    </w:rPr>
                    <w:t>Control centralizat al ventilației</w:t>
                  </w:r>
                </w:p>
              </w:tc>
              <w:tc>
                <w:tcPr>
                  <w:tcW w:w="1577" w:type="dxa"/>
                  <w:gridSpan w:val="2"/>
                </w:tcPr>
                <w:p w14:paraId="66352F43" w14:textId="0DF7C3A1"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r w:rsidRPr="001E65EB">
                    <w:rPr>
                      <w:rFonts w:ascii="Times New Roman" w:eastAsia="Arial Unicode MS" w:hAnsi="Times New Roman"/>
                      <w:b/>
                      <w:bCs/>
                      <w:color w:val="000000" w:themeColor="text1"/>
                      <w:sz w:val="20"/>
                      <w:szCs w:val="20"/>
                      <w:shd w:val="clear" w:color="auto" w:fill="FFFFFF"/>
                    </w:rPr>
                    <w:t>0,85</w:t>
                  </w:r>
                </w:p>
              </w:tc>
            </w:tr>
            <w:tr w:rsidR="001E65EB" w:rsidRPr="001E65EB" w14:paraId="2D3EC99A" w14:textId="77777777" w:rsidTr="00AF1FE0">
              <w:tc>
                <w:tcPr>
                  <w:tcW w:w="3154" w:type="dxa"/>
                  <w:gridSpan w:val="5"/>
                </w:tcPr>
                <w:p w14:paraId="33B24C55" w14:textId="3B3F0676" w:rsidR="005E41F8" w:rsidRPr="001E65EB" w:rsidRDefault="005E41F8" w:rsidP="00B54B72">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E65EB">
                    <w:rPr>
                      <w:rFonts w:ascii="Times New Roman" w:eastAsia="Arial Unicode MS" w:hAnsi="Times New Roman"/>
                      <w:color w:val="000000" w:themeColor="text1"/>
                      <w:sz w:val="20"/>
                      <w:szCs w:val="20"/>
                      <w:shd w:val="clear" w:color="auto" w:fill="FFFFFF"/>
                    </w:rPr>
                    <w:t>Control centralizat al ventilației</w:t>
                  </w:r>
                </w:p>
              </w:tc>
              <w:tc>
                <w:tcPr>
                  <w:tcW w:w="1577" w:type="dxa"/>
                  <w:gridSpan w:val="2"/>
                </w:tcPr>
                <w:p w14:paraId="5A273590" w14:textId="5F7736B5"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r w:rsidRPr="001E65EB">
                    <w:rPr>
                      <w:rFonts w:ascii="Times New Roman" w:eastAsia="Arial Unicode MS" w:hAnsi="Times New Roman"/>
                      <w:b/>
                      <w:bCs/>
                      <w:color w:val="000000" w:themeColor="text1"/>
                      <w:sz w:val="20"/>
                      <w:szCs w:val="20"/>
                      <w:shd w:val="clear" w:color="auto" w:fill="FFFFFF"/>
                    </w:rPr>
                    <w:t>0,65</w:t>
                  </w:r>
                </w:p>
              </w:tc>
            </w:tr>
            <w:tr w:rsidR="001E65EB" w:rsidRPr="001E65EB" w14:paraId="28AD54A4" w14:textId="77777777" w:rsidTr="00AF1FE0">
              <w:tc>
                <w:tcPr>
                  <w:tcW w:w="3154" w:type="dxa"/>
                  <w:gridSpan w:val="5"/>
                </w:tcPr>
                <w:p w14:paraId="526A34C4" w14:textId="525CCB8E" w:rsidR="005E41F8" w:rsidRPr="001E65EB" w:rsidRDefault="005E41F8" w:rsidP="00B54B72">
                  <w:pPr>
                    <w:framePr w:hSpace="180" w:wrap="around" w:vAnchor="text" w:hAnchor="text" w:x="-136" w:y="1"/>
                    <w:suppressOverlap/>
                    <w:jc w:val="center"/>
                    <w:rPr>
                      <w:rFonts w:ascii="Times New Roman" w:eastAsia="Arial Unicode MS" w:hAnsi="Times New Roman"/>
                      <w:color w:val="000000" w:themeColor="text1"/>
                      <w:sz w:val="20"/>
                      <w:szCs w:val="20"/>
                      <w:shd w:val="clear" w:color="auto" w:fill="FFFFFF"/>
                    </w:rPr>
                  </w:pPr>
                  <w:r w:rsidRPr="001E65EB">
                    <w:rPr>
                      <w:rFonts w:ascii="Times New Roman" w:eastAsia="Arial Unicode MS" w:hAnsi="Times New Roman"/>
                      <w:b/>
                      <w:bCs/>
                      <w:i/>
                      <w:iCs/>
                      <w:color w:val="000000" w:themeColor="text1"/>
                      <w:sz w:val="20"/>
                      <w:szCs w:val="20"/>
                      <w:shd w:val="clear" w:color="auto" w:fill="FFFFFF"/>
                    </w:rPr>
                    <w:t>Motor și acționare</w:t>
                  </w:r>
                </w:p>
              </w:tc>
              <w:tc>
                <w:tcPr>
                  <w:tcW w:w="1577" w:type="dxa"/>
                  <w:gridSpan w:val="2"/>
                </w:tcPr>
                <w:p w14:paraId="4F772403" w14:textId="4B414C8B"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r w:rsidRPr="001E65EB">
                    <w:rPr>
                      <w:rFonts w:ascii="Times New Roman" w:eastAsia="Arial Unicode MS" w:hAnsi="Times New Roman"/>
                      <w:b/>
                      <w:bCs/>
                      <w:color w:val="000000" w:themeColor="text1"/>
                      <w:sz w:val="20"/>
                      <w:szCs w:val="20"/>
                      <w:shd w:val="clear" w:color="auto" w:fill="FFFFFF"/>
                    </w:rPr>
                    <w:t>valoarea X</w:t>
                  </w:r>
                </w:p>
              </w:tc>
            </w:tr>
            <w:tr w:rsidR="001E65EB" w:rsidRPr="001E65EB" w14:paraId="4CCEF2C7" w14:textId="77777777" w:rsidTr="00AF1FE0">
              <w:tc>
                <w:tcPr>
                  <w:tcW w:w="3154" w:type="dxa"/>
                  <w:gridSpan w:val="5"/>
                </w:tcPr>
                <w:p w14:paraId="47160176" w14:textId="46C390CB" w:rsidR="005E41F8" w:rsidRPr="001E65EB" w:rsidRDefault="005E41F8" w:rsidP="00B54B72">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rPr>
                  </w:pPr>
                  <w:r w:rsidRPr="001E65EB">
                    <w:rPr>
                      <w:rFonts w:ascii="Times New Roman" w:eastAsia="Arial Unicode MS" w:hAnsi="Times New Roman"/>
                      <w:color w:val="000000" w:themeColor="text1"/>
                      <w:sz w:val="20"/>
                      <w:szCs w:val="20"/>
                      <w:shd w:val="clear" w:color="auto" w:fill="FFFFFF"/>
                    </w:rPr>
                    <w:t>pornit/oprit &amp; o singură viteză</w:t>
                  </w:r>
                </w:p>
              </w:tc>
              <w:tc>
                <w:tcPr>
                  <w:tcW w:w="1577" w:type="dxa"/>
                  <w:gridSpan w:val="2"/>
                </w:tcPr>
                <w:p w14:paraId="3242EEC6" w14:textId="279B456D"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r w:rsidRPr="001E65EB">
                    <w:rPr>
                      <w:rFonts w:ascii="Times New Roman" w:eastAsia="Arial Unicode MS" w:hAnsi="Times New Roman"/>
                      <w:b/>
                      <w:bCs/>
                      <w:color w:val="000000" w:themeColor="text1"/>
                      <w:sz w:val="20"/>
                      <w:szCs w:val="20"/>
                      <w:shd w:val="clear" w:color="auto" w:fill="FFFFFF"/>
                    </w:rPr>
                    <w:t>1</w:t>
                  </w:r>
                </w:p>
              </w:tc>
            </w:tr>
            <w:tr w:rsidR="001E65EB" w:rsidRPr="001E65EB" w14:paraId="11FA0320" w14:textId="77777777" w:rsidTr="00AF1FE0">
              <w:tc>
                <w:tcPr>
                  <w:tcW w:w="3154" w:type="dxa"/>
                  <w:gridSpan w:val="5"/>
                </w:tcPr>
                <w:p w14:paraId="422AE259" w14:textId="3B2A0508" w:rsidR="005E41F8" w:rsidRPr="001E65EB" w:rsidRDefault="005E41F8" w:rsidP="00B54B72">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E65EB">
                    <w:rPr>
                      <w:rFonts w:ascii="Times New Roman" w:eastAsia="Arial Unicode MS" w:hAnsi="Times New Roman"/>
                      <w:color w:val="000000" w:themeColor="text1"/>
                      <w:sz w:val="20"/>
                      <w:szCs w:val="20"/>
                      <w:shd w:val="clear" w:color="auto" w:fill="FFFFFF"/>
                    </w:rPr>
                    <w:t>două viteze</w:t>
                  </w:r>
                </w:p>
              </w:tc>
              <w:tc>
                <w:tcPr>
                  <w:tcW w:w="1577" w:type="dxa"/>
                  <w:gridSpan w:val="2"/>
                </w:tcPr>
                <w:p w14:paraId="023A4F1F" w14:textId="03B7779A"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r w:rsidRPr="001E65EB">
                    <w:rPr>
                      <w:rFonts w:ascii="Times New Roman" w:eastAsia="Arial Unicode MS" w:hAnsi="Times New Roman"/>
                      <w:b/>
                      <w:bCs/>
                      <w:color w:val="000000" w:themeColor="text1"/>
                      <w:sz w:val="20"/>
                      <w:szCs w:val="20"/>
                      <w:shd w:val="clear" w:color="auto" w:fill="FFFFFF"/>
                    </w:rPr>
                    <w:t>1,2</w:t>
                  </w:r>
                </w:p>
              </w:tc>
            </w:tr>
            <w:tr w:rsidR="001E65EB" w:rsidRPr="001E65EB" w14:paraId="445AFBAA" w14:textId="77777777" w:rsidTr="00AF1FE0">
              <w:tc>
                <w:tcPr>
                  <w:tcW w:w="3154" w:type="dxa"/>
                  <w:gridSpan w:val="5"/>
                </w:tcPr>
                <w:p w14:paraId="52D68592" w14:textId="12D27C76" w:rsidR="005E41F8" w:rsidRPr="001E65EB" w:rsidRDefault="005E41F8" w:rsidP="00B54B72">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E65EB">
                    <w:rPr>
                      <w:rFonts w:ascii="Times New Roman" w:eastAsia="Arial Unicode MS" w:hAnsi="Times New Roman"/>
                      <w:color w:val="000000" w:themeColor="text1"/>
                      <w:sz w:val="20"/>
                      <w:szCs w:val="20"/>
                      <w:shd w:val="clear" w:color="auto" w:fill="FFFFFF"/>
                    </w:rPr>
                    <w:t>cu mai multe viteze</w:t>
                  </w:r>
                </w:p>
              </w:tc>
              <w:tc>
                <w:tcPr>
                  <w:tcW w:w="1577" w:type="dxa"/>
                  <w:gridSpan w:val="2"/>
                </w:tcPr>
                <w:p w14:paraId="0ACF0E0F" w14:textId="3564D185"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r w:rsidRPr="001E65EB">
                    <w:rPr>
                      <w:rFonts w:ascii="Times New Roman" w:eastAsia="Arial Unicode MS" w:hAnsi="Times New Roman"/>
                      <w:b/>
                      <w:bCs/>
                      <w:color w:val="000000" w:themeColor="text1"/>
                      <w:sz w:val="20"/>
                      <w:szCs w:val="20"/>
                      <w:shd w:val="clear" w:color="auto" w:fill="FFFFFF"/>
                    </w:rPr>
                    <w:t>1,5</w:t>
                  </w:r>
                </w:p>
              </w:tc>
            </w:tr>
            <w:tr w:rsidR="001E65EB" w:rsidRPr="001E65EB" w14:paraId="4C74B5DF" w14:textId="77777777" w:rsidTr="00AF1FE0">
              <w:tc>
                <w:tcPr>
                  <w:tcW w:w="3154" w:type="dxa"/>
                  <w:gridSpan w:val="5"/>
                </w:tcPr>
                <w:p w14:paraId="090EC3F4" w14:textId="5E227521" w:rsidR="005E41F8" w:rsidRPr="001E65EB" w:rsidRDefault="005E41F8" w:rsidP="00B54B72">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E65EB">
                    <w:rPr>
                      <w:rFonts w:ascii="Times New Roman" w:eastAsia="Arial Unicode MS" w:hAnsi="Times New Roman"/>
                      <w:color w:val="000000" w:themeColor="text1"/>
                      <w:sz w:val="20"/>
                      <w:szCs w:val="20"/>
                      <w:shd w:val="clear" w:color="auto" w:fill="FFFFFF"/>
                    </w:rPr>
                    <w:t>viteză variabilă</w:t>
                  </w:r>
                </w:p>
              </w:tc>
              <w:tc>
                <w:tcPr>
                  <w:tcW w:w="1577" w:type="dxa"/>
                  <w:gridSpan w:val="2"/>
                </w:tcPr>
                <w:p w14:paraId="168020BD" w14:textId="11E58FDD"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r w:rsidRPr="001E65EB">
                    <w:rPr>
                      <w:rFonts w:ascii="Times New Roman" w:eastAsia="Arial Unicode MS" w:hAnsi="Times New Roman"/>
                      <w:b/>
                      <w:bCs/>
                      <w:color w:val="000000" w:themeColor="text1"/>
                      <w:sz w:val="20"/>
                      <w:szCs w:val="20"/>
                      <w:shd w:val="clear" w:color="auto" w:fill="FFFFFF"/>
                    </w:rPr>
                    <w:t>2</w:t>
                  </w:r>
                </w:p>
              </w:tc>
            </w:tr>
            <w:tr w:rsidR="001E65EB" w:rsidRPr="001E65EB" w14:paraId="7BD6B87E" w14:textId="77777777" w:rsidTr="004A2E77">
              <w:tc>
                <w:tcPr>
                  <w:tcW w:w="591" w:type="dxa"/>
                </w:tcPr>
                <w:p w14:paraId="5D3DA6AC" w14:textId="4C4423CC"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r w:rsidRPr="001E65EB">
                    <w:rPr>
                      <w:rFonts w:ascii="Times New Roman" w:eastAsia="Arial Unicode MS" w:hAnsi="Times New Roman"/>
                      <w:b/>
                      <w:bCs/>
                      <w:i/>
                      <w:iCs/>
                      <w:color w:val="000000" w:themeColor="text1"/>
                      <w:sz w:val="20"/>
                      <w:szCs w:val="20"/>
                      <w:shd w:val="clear" w:color="auto" w:fill="FFFFFF"/>
                    </w:rPr>
                    <w:t>Climatul</w:t>
                  </w:r>
                </w:p>
              </w:tc>
              <w:tc>
                <w:tcPr>
                  <w:tcW w:w="1183" w:type="dxa"/>
                </w:tcPr>
                <w:p w14:paraId="7721B8DC" w14:textId="77777777"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E65EB">
                    <w:rPr>
                      <w:rStyle w:val="italics"/>
                      <w:rFonts w:eastAsia="Arial Unicode MS"/>
                      <w:b/>
                      <w:bCs/>
                      <w:i/>
                      <w:iCs/>
                      <w:color w:val="000000" w:themeColor="text1"/>
                      <w:sz w:val="20"/>
                      <w:szCs w:val="20"/>
                    </w:rPr>
                    <w:t>t</w:t>
                  </w:r>
                  <w:r w:rsidRPr="001E65EB">
                    <w:rPr>
                      <w:rStyle w:val="subscript"/>
                      <w:rFonts w:eastAsia="Arial Unicode MS"/>
                      <w:b/>
                      <w:bCs/>
                      <w:i/>
                      <w:iCs/>
                      <w:color w:val="000000" w:themeColor="text1"/>
                      <w:sz w:val="20"/>
                      <w:szCs w:val="20"/>
                      <w:vertAlign w:val="subscript"/>
                    </w:rPr>
                    <w:t>h</w:t>
                  </w:r>
                </w:p>
                <w:p w14:paraId="63BDC136" w14:textId="77777777"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E65EB">
                    <w:rPr>
                      <w:rFonts w:eastAsia="Arial Unicode MS"/>
                      <w:b/>
                      <w:bCs/>
                      <w:color w:val="000000" w:themeColor="text1"/>
                      <w:sz w:val="20"/>
                      <w:szCs w:val="20"/>
                    </w:rPr>
                    <w:t>în h</w:t>
                  </w:r>
                </w:p>
                <w:p w14:paraId="47F90AC3" w14:textId="77777777"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p>
              </w:tc>
              <w:tc>
                <w:tcPr>
                  <w:tcW w:w="591" w:type="dxa"/>
                </w:tcPr>
                <w:p w14:paraId="46819865" w14:textId="77777777"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E65EB">
                    <w:rPr>
                      <w:rStyle w:val="italics"/>
                      <w:rFonts w:eastAsia="Arial Unicode MS"/>
                      <w:b/>
                      <w:bCs/>
                      <w:i/>
                      <w:iCs/>
                      <w:color w:val="000000" w:themeColor="text1"/>
                      <w:sz w:val="20"/>
                      <w:szCs w:val="20"/>
                    </w:rPr>
                    <w:t>ΔΤ</w:t>
                  </w:r>
                  <w:r w:rsidRPr="001E65EB">
                    <w:rPr>
                      <w:rStyle w:val="subscript"/>
                      <w:rFonts w:eastAsia="Arial Unicode MS"/>
                      <w:b/>
                      <w:bCs/>
                      <w:i/>
                      <w:iCs/>
                      <w:color w:val="000000" w:themeColor="text1"/>
                      <w:sz w:val="20"/>
                      <w:szCs w:val="20"/>
                      <w:vertAlign w:val="subscript"/>
                    </w:rPr>
                    <w:t>h</w:t>
                  </w:r>
                </w:p>
                <w:p w14:paraId="74C03B32" w14:textId="77777777"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E65EB">
                    <w:rPr>
                      <w:rFonts w:eastAsia="Arial Unicode MS"/>
                      <w:b/>
                      <w:bCs/>
                      <w:color w:val="000000" w:themeColor="text1"/>
                      <w:sz w:val="20"/>
                      <w:szCs w:val="20"/>
                    </w:rPr>
                    <w:t>în K</w:t>
                  </w:r>
                </w:p>
                <w:p w14:paraId="381EBA00" w14:textId="77777777"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p>
              </w:tc>
              <w:tc>
                <w:tcPr>
                  <w:tcW w:w="591" w:type="dxa"/>
                </w:tcPr>
                <w:p w14:paraId="62BE5880" w14:textId="77777777"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E65EB">
                    <w:rPr>
                      <w:rStyle w:val="italics"/>
                      <w:rFonts w:eastAsia="Arial Unicode MS"/>
                      <w:b/>
                      <w:bCs/>
                      <w:i/>
                      <w:iCs/>
                      <w:color w:val="000000" w:themeColor="text1"/>
                      <w:sz w:val="20"/>
                      <w:szCs w:val="20"/>
                    </w:rPr>
                    <w:t>t</w:t>
                  </w:r>
                  <w:r w:rsidRPr="001E65EB">
                    <w:rPr>
                      <w:rStyle w:val="subscript"/>
                      <w:rFonts w:eastAsia="Arial Unicode MS"/>
                      <w:b/>
                      <w:bCs/>
                      <w:i/>
                      <w:iCs/>
                      <w:color w:val="000000" w:themeColor="text1"/>
                      <w:sz w:val="20"/>
                      <w:szCs w:val="20"/>
                      <w:vertAlign w:val="subscript"/>
                    </w:rPr>
                    <w:t>defr</w:t>
                  </w:r>
                </w:p>
                <w:p w14:paraId="3B560B21" w14:textId="77777777"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E65EB">
                    <w:rPr>
                      <w:rFonts w:eastAsia="Arial Unicode MS"/>
                      <w:b/>
                      <w:bCs/>
                      <w:color w:val="000000" w:themeColor="text1"/>
                      <w:sz w:val="20"/>
                      <w:szCs w:val="20"/>
                    </w:rPr>
                    <w:t>în h</w:t>
                  </w:r>
                </w:p>
                <w:p w14:paraId="0DD25FB4" w14:textId="77777777"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p>
              </w:tc>
              <w:tc>
                <w:tcPr>
                  <w:tcW w:w="1183" w:type="dxa"/>
                  <w:gridSpan w:val="2"/>
                </w:tcPr>
                <w:p w14:paraId="785AB3C4" w14:textId="77777777"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E65EB">
                    <w:rPr>
                      <w:rStyle w:val="italics"/>
                      <w:rFonts w:eastAsia="Arial Unicode MS"/>
                      <w:b/>
                      <w:bCs/>
                      <w:i/>
                      <w:iCs/>
                      <w:color w:val="000000" w:themeColor="text1"/>
                      <w:sz w:val="20"/>
                      <w:szCs w:val="20"/>
                    </w:rPr>
                    <w:t>ΔΤ</w:t>
                  </w:r>
                  <w:r w:rsidRPr="001E65EB">
                    <w:rPr>
                      <w:rStyle w:val="subscript"/>
                      <w:rFonts w:eastAsia="Arial Unicode MS"/>
                      <w:b/>
                      <w:bCs/>
                      <w:i/>
                      <w:iCs/>
                      <w:color w:val="000000" w:themeColor="text1"/>
                      <w:sz w:val="20"/>
                      <w:szCs w:val="20"/>
                      <w:vertAlign w:val="subscript"/>
                    </w:rPr>
                    <w:t>defr</w:t>
                  </w:r>
                </w:p>
                <w:p w14:paraId="4AAF534C" w14:textId="77777777"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E65EB">
                    <w:rPr>
                      <w:rFonts w:eastAsia="Arial Unicode MS"/>
                      <w:b/>
                      <w:bCs/>
                      <w:color w:val="000000" w:themeColor="text1"/>
                      <w:sz w:val="20"/>
                      <w:szCs w:val="20"/>
                    </w:rPr>
                    <w:t>în K</w:t>
                  </w:r>
                </w:p>
                <w:p w14:paraId="6982F165" w14:textId="77777777"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p>
              </w:tc>
              <w:tc>
                <w:tcPr>
                  <w:tcW w:w="592" w:type="dxa"/>
                </w:tcPr>
                <w:p w14:paraId="14FBD972" w14:textId="72A37579"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E65EB">
                    <w:rPr>
                      <w:rStyle w:val="italics"/>
                      <w:rFonts w:eastAsia="Arial Unicode MS"/>
                      <w:b/>
                      <w:bCs/>
                      <w:i/>
                      <w:iCs/>
                      <w:color w:val="000000" w:themeColor="text1"/>
                      <w:sz w:val="20"/>
                      <w:szCs w:val="20"/>
                    </w:rPr>
                    <w:t>Q</w:t>
                  </w:r>
                  <w:r w:rsidRPr="001E65EB">
                    <w:rPr>
                      <w:rStyle w:val="subscript"/>
                      <w:rFonts w:eastAsia="Arial Unicode MS"/>
                      <w:b/>
                      <w:bCs/>
                      <w:i/>
                      <w:iCs/>
                      <w:color w:val="000000" w:themeColor="text1"/>
                      <w:sz w:val="20"/>
                      <w:szCs w:val="20"/>
                      <w:vertAlign w:val="subscript"/>
                    </w:rPr>
                    <w:t>defr</w:t>
                  </w:r>
                  <w:hyperlink r:id="rId18" w:anchor="E0004" w:history="1">
                    <w:r w:rsidRPr="001E65EB">
                      <w:rPr>
                        <w:rStyle w:val="Hyperlink"/>
                        <w:rFonts w:eastAsia="Arial Unicode MS"/>
                        <w:b/>
                        <w:bCs/>
                        <w:color w:val="000000" w:themeColor="text1"/>
                        <w:sz w:val="20"/>
                        <w:szCs w:val="20"/>
                      </w:rPr>
                      <w:t>(</w:t>
                    </w:r>
                    <w:r w:rsidRPr="001E65EB">
                      <w:rPr>
                        <w:rStyle w:val="superscript"/>
                        <w:rFonts w:eastAsia="Arial Unicode MS"/>
                        <w:b/>
                        <w:bCs/>
                        <w:color w:val="000000" w:themeColor="text1"/>
                        <w:sz w:val="20"/>
                        <w:szCs w:val="20"/>
                        <w:vertAlign w:val="superscript"/>
                      </w:rPr>
                      <w:t>*1</w:t>
                    </w:r>
                    <w:r w:rsidRPr="001E65EB">
                      <w:rPr>
                        <w:rStyle w:val="Hyperlink"/>
                        <w:rFonts w:eastAsia="Arial Unicode MS"/>
                        <w:b/>
                        <w:bCs/>
                        <w:color w:val="000000" w:themeColor="text1"/>
                        <w:sz w:val="20"/>
                        <w:szCs w:val="20"/>
                      </w:rPr>
                      <w:t>)</w:t>
                    </w:r>
                  </w:hyperlink>
                </w:p>
                <w:p w14:paraId="1CD1A84F" w14:textId="77777777"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1E65EB">
                    <w:rPr>
                      <w:rFonts w:eastAsia="Arial Unicode MS"/>
                      <w:b/>
                      <w:bCs/>
                      <w:color w:val="000000" w:themeColor="text1"/>
                      <w:sz w:val="20"/>
                      <w:szCs w:val="20"/>
                    </w:rPr>
                    <w:t>în kW</w:t>
                  </w:r>
                  <w:r w:rsidRPr="001E65EB">
                    <w:rPr>
                      <w:rFonts w:eastAsia="Arial Unicode MS"/>
                      <w:b/>
                      <w:bCs/>
                      <w:color w:val="000000" w:themeColor="text1"/>
                      <w:sz w:val="20"/>
                      <w:szCs w:val="20"/>
                    </w:rPr>
                    <w:lastRenderedPageBreak/>
                    <w:t>h/a.m</w:t>
                  </w:r>
                  <w:r w:rsidRPr="001E65EB">
                    <w:rPr>
                      <w:rStyle w:val="superscript"/>
                      <w:rFonts w:eastAsia="Arial Unicode MS"/>
                      <w:b/>
                      <w:bCs/>
                      <w:color w:val="000000" w:themeColor="text1"/>
                      <w:sz w:val="20"/>
                      <w:szCs w:val="20"/>
                      <w:vertAlign w:val="superscript"/>
                    </w:rPr>
                    <w:t>2</w:t>
                  </w:r>
                </w:p>
                <w:p w14:paraId="3085107F" w14:textId="68248CE2" w:rsidR="005E41F8" w:rsidRPr="001E65EB" w:rsidRDefault="005E41F8" w:rsidP="00B54B72">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p>
              </w:tc>
            </w:tr>
            <w:tr w:rsidR="001E65EB" w:rsidRPr="001E65EB" w14:paraId="7537B7DF" w14:textId="77777777" w:rsidTr="004A2E77">
              <w:tc>
                <w:tcPr>
                  <w:tcW w:w="591" w:type="dxa"/>
                </w:tcPr>
                <w:p w14:paraId="7F094151" w14:textId="11D1FE57" w:rsidR="005E41F8" w:rsidRPr="001E65EB" w:rsidRDefault="005E41F8" w:rsidP="00B54B72">
                  <w:pPr>
                    <w:framePr w:hSpace="180" w:wrap="around" w:vAnchor="text" w:hAnchor="text" w:x="-136" w:y="1"/>
                    <w:suppressOverlap/>
                    <w:rPr>
                      <w:rFonts w:ascii="Times New Roman" w:eastAsia="Arial Unicode MS" w:hAnsi="Times New Roman"/>
                      <w:b/>
                      <w:bCs/>
                      <w:i/>
                      <w:iCs/>
                      <w:color w:val="000000" w:themeColor="text1"/>
                      <w:sz w:val="20"/>
                      <w:szCs w:val="20"/>
                      <w:shd w:val="clear" w:color="auto" w:fill="FFFFFF"/>
                    </w:rPr>
                  </w:pPr>
                  <w:r w:rsidRPr="001E65EB">
                    <w:rPr>
                      <w:rFonts w:ascii="Times New Roman" w:eastAsia="Arial Unicode MS" w:hAnsi="Times New Roman"/>
                      <w:color w:val="000000" w:themeColor="text1"/>
                      <w:sz w:val="20"/>
                      <w:szCs w:val="20"/>
                      <w:shd w:val="clear" w:color="auto" w:fill="FFFFFF"/>
                    </w:rPr>
                    <w:lastRenderedPageBreak/>
                    <w:t>Rece</w:t>
                  </w:r>
                </w:p>
              </w:tc>
              <w:tc>
                <w:tcPr>
                  <w:tcW w:w="1183" w:type="dxa"/>
                </w:tcPr>
                <w:p w14:paraId="211BB65D" w14:textId="6C631D3E"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Style w:val="italics"/>
                      <w:rFonts w:eastAsia="Arial Unicode MS"/>
                      <w:b/>
                      <w:bCs/>
                      <w:i/>
                      <w:iCs/>
                      <w:color w:val="000000" w:themeColor="text1"/>
                      <w:sz w:val="20"/>
                      <w:szCs w:val="20"/>
                    </w:rPr>
                  </w:pPr>
                  <w:r w:rsidRPr="001E65EB">
                    <w:rPr>
                      <w:rFonts w:eastAsia="Arial Unicode MS"/>
                      <w:b/>
                      <w:bCs/>
                      <w:color w:val="000000" w:themeColor="text1"/>
                      <w:sz w:val="20"/>
                      <w:szCs w:val="20"/>
                      <w:shd w:val="clear" w:color="auto" w:fill="FFFFFF"/>
                    </w:rPr>
                    <w:t>6</w:t>
                  </w:r>
                  <w:r w:rsidR="001E65EB" w:rsidRPr="001E65EB">
                    <w:rPr>
                      <w:rFonts w:eastAsia="Arial Unicode MS"/>
                      <w:b/>
                      <w:bCs/>
                      <w:color w:val="000000" w:themeColor="text1"/>
                      <w:sz w:val="20"/>
                      <w:szCs w:val="20"/>
                      <w:shd w:val="clear" w:color="auto" w:fill="FFFFFF"/>
                      <w:lang w:val="ro-RO"/>
                    </w:rPr>
                    <w:t xml:space="preserve"> </w:t>
                  </w:r>
                  <w:r w:rsidRPr="001E65EB">
                    <w:rPr>
                      <w:rFonts w:eastAsia="Arial Unicode MS"/>
                      <w:b/>
                      <w:bCs/>
                      <w:color w:val="000000" w:themeColor="text1"/>
                      <w:sz w:val="20"/>
                      <w:szCs w:val="20"/>
                      <w:shd w:val="clear" w:color="auto" w:fill="FFFFFF"/>
                    </w:rPr>
                    <w:t>552</w:t>
                  </w:r>
                </w:p>
              </w:tc>
              <w:tc>
                <w:tcPr>
                  <w:tcW w:w="591" w:type="dxa"/>
                </w:tcPr>
                <w:p w14:paraId="3F2FE3E1" w14:textId="4F38423F"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Style w:val="italics"/>
                      <w:rFonts w:eastAsia="Arial Unicode MS"/>
                      <w:b/>
                      <w:bCs/>
                      <w:i/>
                      <w:iCs/>
                      <w:color w:val="000000" w:themeColor="text1"/>
                      <w:sz w:val="20"/>
                      <w:szCs w:val="20"/>
                    </w:rPr>
                  </w:pPr>
                  <w:r w:rsidRPr="001E65EB">
                    <w:rPr>
                      <w:rFonts w:eastAsia="Arial Unicode MS"/>
                      <w:b/>
                      <w:bCs/>
                      <w:color w:val="000000" w:themeColor="text1"/>
                      <w:sz w:val="20"/>
                      <w:szCs w:val="20"/>
                      <w:shd w:val="clear" w:color="auto" w:fill="FFFFFF"/>
                    </w:rPr>
                    <w:t>14,5</w:t>
                  </w:r>
                </w:p>
              </w:tc>
              <w:tc>
                <w:tcPr>
                  <w:tcW w:w="591" w:type="dxa"/>
                </w:tcPr>
                <w:p w14:paraId="2B45FD44" w14:textId="04B44E7F"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Style w:val="italics"/>
                      <w:rFonts w:eastAsia="Arial Unicode MS"/>
                      <w:b/>
                      <w:bCs/>
                      <w:i/>
                      <w:iCs/>
                      <w:color w:val="000000" w:themeColor="text1"/>
                      <w:sz w:val="20"/>
                      <w:szCs w:val="20"/>
                    </w:rPr>
                  </w:pPr>
                  <w:r w:rsidRPr="001E65EB">
                    <w:rPr>
                      <w:rFonts w:eastAsia="Arial Unicode MS"/>
                      <w:color w:val="000000" w:themeColor="text1"/>
                      <w:sz w:val="20"/>
                      <w:szCs w:val="20"/>
                      <w:shd w:val="clear" w:color="auto" w:fill="FFFFFF"/>
                    </w:rPr>
                    <w:t>1 003</w:t>
                  </w:r>
                </w:p>
              </w:tc>
              <w:tc>
                <w:tcPr>
                  <w:tcW w:w="1183" w:type="dxa"/>
                  <w:gridSpan w:val="2"/>
                </w:tcPr>
                <w:p w14:paraId="3711DAF7" w14:textId="1A974CD7"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Style w:val="italics"/>
                      <w:rFonts w:eastAsia="Arial Unicode MS"/>
                      <w:b/>
                      <w:bCs/>
                      <w:i/>
                      <w:iCs/>
                      <w:color w:val="000000" w:themeColor="text1"/>
                      <w:sz w:val="20"/>
                      <w:szCs w:val="20"/>
                    </w:rPr>
                  </w:pPr>
                  <w:r w:rsidRPr="001E65EB">
                    <w:rPr>
                      <w:rFonts w:eastAsia="Arial Unicode MS"/>
                      <w:color w:val="000000" w:themeColor="text1"/>
                      <w:sz w:val="20"/>
                      <w:szCs w:val="20"/>
                      <w:shd w:val="clear" w:color="auto" w:fill="FFFFFF"/>
                    </w:rPr>
                    <w:t>5,2</w:t>
                  </w:r>
                </w:p>
              </w:tc>
              <w:tc>
                <w:tcPr>
                  <w:tcW w:w="592" w:type="dxa"/>
                </w:tcPr>
                <w:p w14:paraId="430A1796" w14:textId="37E2B396"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Style w:val="italics"/>
                      <w:rFonts w:eastAsia="Arial Unicode MS"/>
                      <w:b/>
                      <w:bCs/>
                      <w:i/>
                      <w:iCs/>
                      <w:color w:val="000000" w:themeColor="text1"/>
                      <w:sz w:val="20"/>
                      <w:szCs w:val="20"/>
                    </w:rPr>
                  </w:pPr>
                  <w:r w:rsidRPr="001E65EB">
                    <w:rPr>
                      <w:rFonts w:eastAsia="Arial Unicode MS"/>
                      <w:b/>
                      <w:bCs/>
                      <w:color w:val="000000" w:themeColor="text1"/>
                      <w:sz w:val="20"/>
                      <w:szCs w:val="20"/>
                      <w:shd w:val="clear" w:color="auto" w:fill="FFFFFF"/>
                    </w:rPr>
                    <w:t>5,82</w:t>
                  </w:r>
                </w:p>
              </w:tc>
            </w:tr>
            <w:tr w:rsidR="001E65EB" w:rsidRPr="001E65EB" w14:paraId="67F98D36" w14:textId="77777777" w:rsidTr="004A2E77">
              <w:tc>
                <w:tcPr>
                  <w:tcW w:w="591" w:type="dxa"/>
                </w:tcPr>
                <w:p w14:paraId="1B73DDE3" w14:textId="20577A8C" w:rsidR="005E41F8" w:rsidRPr="001E65EB" w:rsidRDefault="005E41F8" w:rsidP="00B54B72">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E65EB">
                    <w:rPr>
                      <w:rFonts w:ascii="Times New Roman" w:eastAsia="Arial Unicode MS" w:hAnsi="Times New Roman"/>
                      <w:color w:val="000000" w:themeColor="text1"/>
                      <w:sz w:val="20"/>
                      <w:szCs w:val="20"/>
                      <w:shd w:val="clear" w:color="auto" w:fill="FFFFFF"/>
                    </w:rPr>
                    <w:t>Mediu</w:t>
                  </w:r>
                </w:p>
              </w:tc>
              <w:tc>
                <w:tcPr>
                  <w:tcW w:w="1183" w:type="dxa"/>
                </w:tcPr>
                <w:p w14:paraId="471400DE" w14:textId="2491DF7D"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shd w:val="clear" w:color="auto" w:fill="FFFFFF"/>
                    </w:rPr>
                  </w:pPr>
                  <w:r w:rsidRPr="001E65EB">
                    <w:rPr>
                      <w:rFonts w:eastAsia="Arial Unicode MS"/>
                      <w:b/>
                      <w:bCs/>
                      <w:color w:val="000000" w:themeColor="text1"/>
                      <w:sz w:val="20"/>
                      <w:szCs w:val="20"/>
                      <w:shd w:val="clear" w:color="auto" w:fill="FFFFFF"/>
                    </w:rPr>
                    <w:t>5</w:t>
                  </w:r>
                  <w:r w:rsidR="001E65EB" w:rsidRPr="001E65EB">
                    <w:rPr>
                      <w:rFonts w:eastAsia="Arial Unicode MS"/>
                      <w:b/>
                      <w:bCs/>
                      <w:color w:val="000000" w:themeColor="text1"/>
                      <w:sz w:val="20"/>
                      <w:szCs w:val="20"/>
                      <w:shd w:val="clear" w:color="auto" w:fill="FFFFFF"/>
                      <w:lang w:val="ro-RO"/>
                    </w:rPr>
                    <w:t xml:space="preserve"> </w:t>
                  </w:r>
                  <w:r w:rsidRPr="001E65EB">
                    <w:rPr>
                      <w:rFonts w:eastAsia="Arial Unicode MS"/>
                      <w:b/>
                      <w:bCs/>
                      <w:color w:val="000000" w:themeColor="text1"/>
                      <w:sz w:val="20"/>
                      <w:szCs w:val="20"/>
                      <w:shd w:val="clear" w:color="auto" w:fill="FFFFFF"/>
                    </w:rPr>
                    <w:t>112</w:t>
                  </w:r>
                </w:p>
              </w:tc>
              <w:tc>
                <w:tcPr>
                  <w:tcW w:w="591" w:type="dxa"/>
                </w:tcPr>
                <w:p w14:paraId="65720F5A" w14:textId="25CF481C"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shd w:val="clear" w:color="auto" w:fill="FFFFFF"/>
                    </w:rPr>
                  </w:pPr>
                  <w:r w:rsidRPr="001E65EB">
                    <w:rPr>
                      <w:rFonts w:eastAsia="Arial Unicode MS"/>
                      <w:b/>
                      <w:bCs/>
                      <w:color w:val="000000" w:themeColor="text1"/>
                      <w:sz w:val="20"/>
                      <w:szCs w:val="20"/>
                      <w:shd w:val="clear" w:color="auto" w:fill="FFFFFF"/>
                    </w:rPr>
                    <w:t>9,5</w:t>
                  </w:r>
                </w:p>
              </w:tc>
              <w:tc>
                <w:tcPr>
                  <w:tcW w:w="591" w:type="dxa"/>
                </w:tcPr>
                <w:p w14:paraId="63C3CD34" w14:textId="33793BD7"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rPr>
                  </w:pPr>
                  <w:r w:rsidRPr="001E65EB">
                    <w:rPr>
                      <w:rFonts w:eastAsia="Arial Unicode MS"/>
                      <w:color w:val="000000" w:themeColor="text1"/>
                      <w:sz w:val="20"/>
                      <w:szCs w:val="20"/>
                      <w:shd w:val="clear" w:color="auto" w:fill="FFFFFF"/>
                    </w:rPr>
                    <w:t>168</w:t>
                  </w:r>
                </w:p>
              </w:tc>
              <w:tc>
                <w:tcPr>
                  <w:tcW w:w="1183" w:type="dxa"/>
                  <w:gridSpan w:val="2"/>
                </w:tcPr>
                <w:p w14:paraId="69A4381A" w14:textId="39ED52B4"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rPr>
                  </w:pPr>
                  <w:r w:rsidRPr="001E65EB">
                    <w:rPr>
                      <w:rFonts w:eastAsia="Arial Unicode MS"/>
                      <w:color w:val="000000" w:themeColor="text1"/>
                      <w:sz w:val="20"/>
                      <w:szCs w:val="20"/>
                      <w:shd w:val="clear" w:color="auto" w:fill="FFFFFF"/>
                    </w:rPr>
                    <w:t>2,4</w:t>
                  </w:r>
                </w:p>
              </w:tc>
              <w:tc>
                <w:tcPr>
                  <w:tcW w:w="592" w:type="dxa"/>
                </w:tcPr>
                <w:p w14:paraId="5C093315" w14:textId="3D134C0E"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shd w:val="clear" w:color="auto" w:fill="FFFFFF"/>
                    </w:rPr>
                  </w:pPr>
                  <w:r w:rsidRPr="001E65EB">
                    <w:rPr>
                      <w:rFonts w:eastAsia="Arial Unicode MS"/>
                      <w:b/>
                      <w:bCs/>
                      <w:color w:val="000000" w:themeColor="text1"/>
                      <w:sz w:val="20"/>
                      <w:szCs w:val="20"/>
                      <w:shd w:val="clear" w:color="auto" w:fill="FFFFFF"/>
                    </w:rPr>
                    <w:t>0,45</w:t>
                  </w:r>
                </w:p>
              </w:tc>
            </w:tr>
            <w:tr w:rsidR="001E65EB" w:rsidRPr="001E65EB" w14:paraId="2AC112B4" w14:textId="77777777" w:rsidTr="004A2E77">
              <w:tc>
                <w:tcPr>
                  <w:tcW w:w="591" w:type="dxa"/>
                </w:tcPr>
                <w:p w14:paraId="392AE74A" w14:textId="6778DFBA" w:rsidR="005E41F8" w:rsidRPr="001E65EB" w:rsidRDefault="005E41F8" w:rsidP="00B54B72">
                  <w:pPr>
                    <w:framePr w:hSpace="180" w:wrap="around" w:vAnchor="text" w:hAnchor="text" w:x="-136" w:y="1"/>
                    <w:suppressOverlap/>
                    <w:rPr>
                      <w:rFonts w:ascii="Times New Roman" w:eastAsia="Arial Unicode MS" w:hAnsi="Times New Roman"/>
                      <w:color w:val="000000" w:themeColor="text1"/>
                      <w:sz w:val="20"/>
                      <w:szCs w:val="20"/>
                      <w:shd w:val="clear" w:color="auto" w:fill="FFFFFF"/>
                    </w:rPr>
                  </w:pPr>
                  <w:r w:rsidRPr="001E65EB">
                    <w:rPr>
                      <w:rFonts w:ascii="Times New Roman" w:eastAsia="Arial Unicode MS" w:hAnsi="Times New Roman"/>
                      <w:color w:val="000000" w:themeColor="text1"/>
                      <w:sz w:val="20"/>
                      <w:szCs w:val="20"/>
                      <w:shd w:val="clear" w:color="auto" w:fill="FFFFFF"/>
                    </w:rPr>
                    <w:t>Cald</w:t>
                  </w:r>
                </w:p>
              </w:tc>
              <w:tc>
                <w:tcPr>
                  <w:tcW w:w="1183" w:type="dxa"/>
                </w:tcPr>
                <w:p w14:paraId="3DF7D760" w14:textId="15B36AA6"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shd w:val="clear" w:color="auto" w:fill="FFFFFF"/>
                    </w:rPr>
                  </w:pPr>
                  <w:r w:rsidRPr="001E65EB">
                    <w:rPr>
                      <w:rFonts w:eastAsia="Arial Unicode MS"/>
                      <w:b/>
                      <w:bCs/>
                      <w:color w:val="000000" w:themeColor="text1"/>
                      <w:sz w:val="20"/>
                      <w:szCs w:val="20"/>
                      <w:shd w:val="clear" w:color="auto" w:fill="FFFFFF"/>
                    </w:rPr>
                    <w:t>4</w:t>
                  </w:r>
                  <w:r w:rsidR="001E65EB" w:rsidRPr="001E65EB">
                    <w:rPr>
                      <w:rFonts w:eastAsia="Arial Unicode MS"/>
                      <w:b/>
                      <w:bCs/>
                      <w:color w:val="000000" w:themeColor="text1"/>
                      <w:sz w:val="20"/>
                      <w:szCs w:val="20"/>
                      <w:shd w:val="clear" w:color="auto" w:fill="FFFFFF"/>
                      <w:lang w:val="ro-RO"/>
                    </w:rPr>
                    <w:t xml:space="preserve"> </w:t>
                  </w:r>
                  <w:r w:rsidRPr="001E65EB">
                    <w:rPr>
                      <w:rFonts w:eastAsia="Arial Unicode MS"/>
                      <w:b/>
                      <w:bCs/>
                      <w:color w:val="000000" w:themeColor="text1"/>
                      <w:sz w:val="20"/>
                      <w:szCs w:val="20"/>
                      <w:shd w:val="clear" w:color="auto" w:fill="FFFFFF"/>
                    </w:rPr>
                    <w:t>392</w:t>
                  </w:r>
                </w:p>
              </w:tc>
              <w:tc>
                <w:tcPr>
                  <w:tcW w:w="591" w:type="dxa"/>
                </w:tcPr>
                <w:p w14:paraId="680E6161" w14:textId="6BBC1A53"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shd w:val="clear" w:color="auto" w:fill="FFFFFF"/>
                    </w:rPr>
                  </w:pPr>
                  <w:r w:rsidRPr="001E65EB">
                    <w:rPr>
                      <w:rFonts w:eastAsia="Arial Unicode MS"/>
                      <w:b/>
                      <w:bCs/>
                      <w:color w:val="000000" w:themeColor="text1"/>
                      <w:sz w:val="20"/>
                      <w:szCs w:val="20"/>
                      <w:shd w:val="clear" w:color="auto" w:fill="FFFFFF"/>
                    </w:rPr>
                    <w:t>5</w:t>
                  </w:r>
                </w:p>
              </w:tc>
              <w:tc>
                <w:tcPr>
                  <w:tcW w:w="591" w:type="dxa"/>
                </w:tcPr>
                <w:p w14:paraId="0ABAA879" w14:textId="01485B29"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1E65EB">
                    <w:rPr>
                      <w:rFonts w:eastAsia="Arial Unicode MS"/>
                      <w:color w:val="000000" w:themeColor="text1"/>
                      <w:sz w:val="20"/>
                      <w:szCs w:val="20"/>
                      <w:shd w:val="clear" w:color="auto" w:fill="FFFFFF"/>
                      <w:lang w:val="en-US"/>
                    </w:rPr>
                    <w:t>-</w:t>
                  </w:r>
                </w:p>
              </w:tc>
              <w:tc>
                <w:tcPr>
                  <w:tcW w:w="1183" w:type="dxa"/>
                  <w:gridSpan w:val="2"/>
                </w:tcPr>
                <w:p w14:paraId="35DDE274" w14:textId="4FDDE605"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1E65EB">
                    <w:rPr>
                      <w:rFonts w:eastAsia="Arial Unicode MS"/>
                      <w:color w:val="000000" w:themeColor="text1"/>
                      <w:sz w:val="20"/>
                      <w:szCs w:val="20"/>
                      <w:shd w:val="clear" w:color="auto" w:fill="FFFFFF"/>
                      <w:lang w:val="en-US"/>
                    </w:rPr>
                    <w:t>-</w:t>
                  </w:r>
                </w:p>
              </w:tc>
              <w:tc>
                <w:tcPr>
                  <w:tcW w:w="592" w:type="dxa"/>
                </w:tcPr>
                <w:p w14:paraId="1C455455" w14:textId="0ECE3B84"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shd w:val="clear" w:color="auto" w:fill="FFFFFF"/>
                      <w:lang w:val="en-US"/>
                    </w:rPr>
                  </w:pPr>
                  <w:r w:rsidRPr="001E65EB">
                    <w:rPr>
                      <w:rFonts w:eastAsia="Arial Unicode MS"/>
                      <w:b/>
                      <w:bCs/>
                      <w:color w:val="000000" w:themeColor="text1"/>
                      <w:sz w:val="20"/>
                      <w:szCs w:val="20"/>
                      <w:shd w:val="clear" w:color="auto" w:fill="FFFFFF"/>
                      <w:lang w:val="en-US"/>
                    </w:rPr>
                    <w:t>-</w:t>
                  </w:r>
                </w:p>
              </w:tc>
            </w:tr>
            <w:tr w:rsidR="001E65EB" w:rsidRPr="001E65EB" w14:paraId="05F8886E" w14:textId="77777777" w:rsidTr="00654186">
              <w:tc>
                <w:tcPr>
                  <w:tcW w:w="2956" w:type="dxa"/>
                  <w:gridSpan w:val="4"/>
                </w:tcPr>
                <w:p w14:paraId="4866AE50" w14:textId="01215459"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1E65EB">
                    <w:rPr>
                      <w:rFonts w:eastAsia="Arial Unicode MS"/>
                      <w:b/>
                      <w:bCs/>
                      <w:i/>
                      <w:iCs/>
                      <w:color w:val="000000" w:themeColor="text1"/>
                      <w:sz w:val="20"/>
                      <w:szCs w:val="20"/>
                      <w:shd w:val="clear" w:color="auto" w:fill="FFFFFF"/>
                    </w:rPr>
                    <w:t>Valori standard</w:t>
                  </w:r>
                </w:p>
              </w:tc>
              <w:tc>
                <w:tcPr>
                  <w:tcW w:w="1775" w:type="dxa"/>
                  <w:gridSpan w:val="3"/>
                </w:tcPr>
                <w:p w14:paraId="19AC6702" w14:textId="6B776E2B"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shd w:val="clear" w:color="auto" w:fill="FFFFFF"/>
                      <w:lang w:val="en-US"/>
                    </w:rPr>
                  </w:pPr>
                  <w:r w:rsidRPr="001E65EB">
                    <w:rPr>
                      <w:rFonts w:eastAsia="Arial Unicode MS"/>
                      <w:b/>
                      <w:bCs/>
                      <w:color w:val="000000" w:themeColor="text1"/>
                      <w:sz w:val="20"/>
                      <w:szCs w:val="20"/>
                      <w:shd w:val="clear" w:color="auto" w:fill="FFFFFF"/>
                    </w:rPr>
                    <w:t>valoare</w:t>
                  </w:r>
                </w:p>
              </w:tc>
            </w:tr>
            <w:tr w:rsidR="001E65EB" w:rsidRPr="001E65EB" w14:paraId="73B837E3" w14:textId="77777777" w:rsidTr="00654186">
              <w:tc>
                <w:tcPr>
                  <w:tcW w:w="2956" w:type="dxa"/>
                  <w:gridSpan w:val="4"/>
                </w:tcPr>
                <w:p w14:paraId="7C011A17" w14:textId="5DE56845" w:rsidR="005E41F8" w:rsidRPr="001E65EB" w:rsidRDefault="005E41F8" w:rsidP="00B54B72">
                  <w:pPr>
                    <w:pStyle w:val="hd-column"/>
                    <w:framePr w:hSpace="180" w:wrap="around" w:vAnchor="text" w:hAnchor="text" w:x="-136" w:y="1"/>
                    <w:spacing w:before="60" w:beforeAutospacing="0" w:after="45" w:afterAutospacing="0" w:line="312" w:lineRule="atLeast"/>
                    <w:suppressOverlap/>
                    <w:rPr>
                      <w:rFonts w:eastAsia="Arial Unicode MS"/>
                      <w:b/>
                      <w:bCs/>
                      <w:i/>
                      <w:iCs/>
                      <w:color w:val="000000" w:themeColor="text1"/>
                      <w:sz w:val="20"/>
                      <w:szCs w:val="20"/>
                      <w:shd w:val="clear" w:color="auto" w:fill="FFFFFF"/>
                      <w:lang w:val="en-US"/>
                    </w:rPr>
                  </w:pPr>
                  <w:r w:rsidRPr="001E65EB">
                    <w:rPr>
                      <w:rFonts w:eastAsia="Arial Unicode MS"/>
                      <w:color w:val="000000" w:themeColor="text1"/>
                      <w:sz w:val="20"/>
                      <w:szCs w:val="20"/>
                      <w:shd w:val="clear" w:color="auto" w:fill="FFFFFF"/>
                      <w:lang w:val="en-US"/>
                    </w:rPr>
                    <w:t>capacitatea specifică de încălzire a aerului,</w:t>
                  </w:r>
                  <w:r w:rsidR="001E65EB" w:rsidRPr="001E65EB">
                    <w:rPr>
                      <w:rStyle w:val="apple-converted-space"/>
                      <w:rFonts w:eastAsia="Arial Unicode MS"/>
                      <w:color w:val="000000" w:themeColor="text1"/>
                      <w:sz w:val="20"/>
                      <w:szCs w:val="20"/>
                      <w:shd w:val="clear" w:color="auto" w:fill="FFFFFF"/>
                      <w:lang w:val="en-US"/>
                    </w:rPr>
                    <w:t xml:space="preserve"> </w:t>
                  </w:r>
                  <w:r w:rsidRPr="001E65EB">
                    <w:rPr>
                      <w:rStyle w:val="italics"/>
                      <w:rFonts w:eastAsia="Arial Unicode MS"/>
                      <w:i/>
                      <w:iCs/>
                      <w:color w:val="000000" w:themeColor="text1"/>
                      <w:sz w:val="20"/>
                      <w:szCs w:val="20"/>
                      <w:lang w:val="en-US"/>
                    </w:rPr>
                    <w:t>c</w:t>
                  </w:r>
                  <w:r w:rsidRPr="001E65EB">
                    <w:rPr>
                      <w:rStyle w:val="subscript"/>
                      <w:rFonts w:eastAsia="Arial Unicode MS"/>
                      <w:i/>
                      <w:iCs/>
                      <w:color w:val="000000" w:themeColor="text1"/>
                      <w:sz w:val="20"/>
                      <w:szCs w:val="20"/>
                      <w:vertAlign w:val="subscript"/>
                      <w:lang w:val="en-US"/>
                    </w:rPr>
                    <w:t>air</w:t>
                  </w:r>
                  <w:r w:rsidR="001E65EB" w:rsidRPr="001E65EB">
                    <w:rPr>
                      <w:rStyle w:val="apple-converted-space"/>
                      <w:rFonts w:eastAsia="Arial Unicode MS"/>
                      <w:i/>
                      <w:iCs/>
                      <w:color w:val="000000" w:themeColor="text1"/>
                      <w:sz w:val="20"/>
                      <w:szCs w:val="20"/>
                      <w:lang w:val="en-US"/>
                    </w:rPr>
                    <w:t xml:space="preserve"> </w:t>
                  </w:r>
                  <w:r w:rsidRPr="001E65EB">
                    <w:rPr>
                      <w:rFonts w:eastAsia="Arial Unicode MS"/>
                      <w:color w:val="000000" w:themeColor="text1"/>
                      <w:sz w:val="20"/>
                      <w:szCs w:val="20"/>
                      <w:shd w:val="clear" w:color="auto" w:fill="FFFFFF"/>
                      <w:lang w:val="en-US"/>
                    </w:rPr>
                    <w:t>în kWh/(m</w:t>
                  </w:r>
                  <w:r w:rsidRPr="001E65EB">
                    <w:rPr>
                      <w:rStyle w:val="superscript"/>
                      <w:rFonts w:eastAsia="Arial Unicode MS"/>
                      <w:color w:val="000000" w:themeColor="text1"/>
                      <w:sz w:val="20"/>
                      <w:szCs w:val="20"/>
                      <w:vertAlign w:val="superscript"/>
                      <w:lang w:val="en-US"/>
                    </w:rPr>
                    <w:t>3</w:t>
                  </w:r>
                  <w:r w:rsidRPr="001E65EB">
                    <w:rPr>
                      <w:rFonts w:eastAsia="Arial Unicode MS"/>
                      <w:color w:val="000000" w:themeColor="text1"/>
                      <w:sz w:val="20"/>
                      <w:szCs w:val="20"/>
                      <w:shd w:val="clear" w:color="auto" w:fill="FFFFFF"/>
                      <w:lang w:val="en-US"/>
                    </w:rPr>
                    <w:t>K)</w:t>
                  </w:r>
                </w:p>
              </w:tc>
              <w:tc>
                <w:tcPr>
                  <w:tcW w:w="1775" w:type="dxa"/>
                  <w:gridSpan w:val="3"/>
                </w:tcPr>
                <w:p w14:paraId="5152E216" w14:textId="2DF6DDE4"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shd w:val="clear" w:color="auto" w:fill="FFFFFF"/>
                      <w:lang w:val="en-US"/>
                    </w:rPr>
                  </w:pPr>
                  <w:r w:rsidRPr="001E65EB">
                    <w:rPr>
                      <w:rFonts w:eastAsia="Arial Unicode MS"/>
                      <w:b/>
                      <w:bCs/>
                      <w:color w:val="000000" w:themeColor="text1"/>
                      <w:sz w:val="20"/>
                      <w:szCs w:val="20"/>
                      <w:shd w:val="clear" w:color="auto" w:fill="FFFFFF"/>
                    </w:rPr>
                    <w:t>0,000344</w:t>
                  </w:r>
                </w:p>
              </w:tc>
            </w:tr>
            <w:tr w:rsidR="001E65EB" w:rsidRPr="001E65EB" w14:paraId="6715AEA8" w14:textId="77777777" w:rsidTr="00654186">
              <w:tc>
                <w:tcPr>
                  <w:tcW w:w="2956" w:type="dxa"/>
                  <w:gridSpan w:val="4"/>
                </w:tcPr>
                <w:p w14:paraId="7F1F438D" w14:textId="29E99F12" w:rsidR="005E41F8" w:rsidRPr="001E65EB" w:rsidRDefault="005E41F8" w:rsidP="00B54B72">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1E65EB">
                    <w:rPr>
                      <w:rFonts w:eastAsia="Arial Unicode MS"/>
                      <w:color w:val="000000" w:themeColor="text1"/>
                      <w:sz w:val="20"/>
                      <w:szCs w:val="20"/>
                      <w:shd w:val="clear" w:color="auto" w:fill="FFFFFF"/>
                      <w:lang w:val="en-US"/>
                    </w:rPr>
                    <w:t>cererea netă de ventilație per m</w:t>
                  </w:r>
                  <w:r w:rsidRPr="001E65EB">
                    <w:rPr>
                      <w:rStyle w:val="superscript"/>
                      <w:rFonts w:eastAsia="Arial Unicode MS"/>
                      <w:color w:val="000000" w:themeColor="text1"/>
                      <w:sz w:val="20"/>
                      <w:szCs w:val="20"/>
                      <w:vertAlign w:val="superscript"/>
                      <w:lang w:val="en-US"/>
                    </w:rPr>
                    <w:t>2</w:t>
                  </w:r>
                  <w:r w:rsidR="001E65EB" w:rsidRPr="001E65EB">
                    <w:rPr>
                      <w:rStyle w:val="apple-converted-space"/>
                      <w:rFonts w:eastAsia="Arial Unicode MS"/>
                      <w:color w:val="000000" w:themeColor="text1"/>
                      <w:sz w:val="20"/>
                      <w:szCs w:val="20"/>
                      <w:shd w:val="clear" w:color="auto" w:fill="FFFFFF"/>
                      <w:lang w:val="en-US"/>
                    </w:rPr>
                    <w:t xml:space="preserve"> </w:t>
                  </w:r>
                  <w:r w:rsidRPr="001E65EB">
                    <w:rPr>
                      <w:rFonts w:eastAsia="Arial Unicode MS"/>
                      <w:color w:val="000000" w:themeColor="text1"/>
                      <w:sz w:val="20"/>
                      <w:szCs w:val="20"/>
                      <w:shd w:val="clear" w:color="auto" w:fill="FFFFFF"/>
                      <w:lang w:val="en-US"/>
                    </w:rPr>
                    <w:t>de suprafață de podea încălzită,</w:t>
                  </w:r>
                  <w:r w:rsidR="001E65EB" w:rsidRPr="001E65EB">
                    <w:rPr>
                      <w:rStyle w:val="apple-converted-space"/>
                      <w:rFonts w:eastAsia="Arial Unicode MS"/>
                      <w:color w:val="000000" w:themeColor="text1"/>
                      <w:sz w:val="20"/>
                      <w:szCs w:val="20"/>
                      <w:shd w:val="clear" w:color="auto" w:fill="FFFFFF"/>
                      <w:lang w:val="en-US"/>
                    </w:rPr>
                    <w:t xml:space="preserve"> </w:t>
                  </w:r>
                  <w:r w:rsidRPr="001E65EB">
                    <w:rPr>
                      <w:rStyle w:val="italics"/>
                      <w:rFonts w:eastAsia="Arial Unicode MS"/>
                      <w:i/>
                      <w:iCs/>
                      <w:color w:val="000000" w:themeColor="text1"/>
                      <w:sz w:val="20"/>
                      <w:szCs w:val="20"/>
                      <w:lang w:val="en-US"/>
                    </w:rPr>
                    <w:t>q</w:t>
                  </w:r>
                  <w:r w:rsidRPr="001E65EB">
                    <w:rPr>
                      <w:rStyle w:val="subscript"/>
                      <w:rFonts w:eastAsia="Arial Unicode MS"/>
                      <w:i/>
                      <w:iCs/>
                      <w:color w:val="000000" w:themeColor="text1"/>
                      <w:sz w:val="20"/>
                      <w:szCs w:val="20"/>
                      <w:vertAlign w:val="subscript"/>
                      <w:lang w:val="en-US"/>
                    </w:rPr>
                    <w:t>net</w:t>
                  </w:r>
                  <w:r w:rsidR="001E65EB" w:rsidRPr="001E65EB">
                    <w:rPr>
                      <w:rStyle w:val="apple-converted-space"/>
                      <w:rFonts w:eastAsia="Arial Unicode MS"/>
                      <w:i/>
                      <w:iCs/>
                      <w:color w:val="000000" w:themeColor="text1"/>
                      <w:sz w:val="20"/>
                      <w:szCs w:val="20"/>
                      <w:lang w:val="en-US"/>
                    </w:rPr>
                    <w:t xml:space="preserve"> </w:t>
                  </w:r>
                  <w:r w:rsidRPr="001E65EB">
                    <w:rPr>
                      <w:rFonts w:eastAsia="Arial Unicode MS"/>
                      <w:color w:val="000000" w:themeColor="text1"/>
                      <w:sz w:val="20"/>
                      <w:szCs w:val="20"/>
                      <w:shd w:val="clear" w:color="auto" w:fill="FFFFFF"/>
                      <w:lang w:val="en-US"/>
                    </w:rPr>
                    <w:t>în m</w:t>
                  </w:r>
                  <w:r w:rsidRPr="001E65EB">
                    <w:rPr>
                      <w:rStyle w:val="superscript"/>
                      <w:rFonts w:eastAsia="Arial Unicode MS"/>
                      <w:color w:val="000000" w:themeColor="text1"/>
                      <w:sz w:val="20"/>
                      <w:szCs w:val="20"/>
                      <w:vertAlign w:val="superscript"/>
                      <w:lang w:val="en-US"/>
                    </w:rPr>
                    <w:t>3</w:t>
                  </w:r>
                  <w:r w:rsidRPr="001E65EB">
                    <w:rPr>
                      <w:rFonts w:eastAsia="Arial Unicode MS"/>
                      <w:color w:val="000000" w:themeColor="text1"/>
                      <w:sz w:val="20"/>
                      <w:szCs w:val="20"/>
                      <w:shd w:val="clear" w:color="auto" w:fill="FFFFFF"/>
                      <w:lang w:val="en-US"/>
                    </w:rPr>
                    <w:t>/h.m</w:t>
                  </w:r>
                  <w:r w:rsidRPr="001E65EB">
                    <w:rPr>
                      <w:rStyle w:val="superscript"/>
                      <w:rFonts w:eastAsia="Arial Unicode MS"/>
                      <w:color w:val="000000" w:themeColor="text1"/>
                      <w:sz w:val="20"/>
                      <w:szCs w:val="20"/>
                      <w:vertAlign w:val="superscript"/>
                      <w:lang w:val="en-US"/>
                    </w:rPr>
                    <w:t>2</w:t>
                  </w:r>
                </w:p>
              </w:tc>
              <w:tc>
                <w:tcPr>
                  <w:tcW w:w="1775" w:type="dxa"/>
                  <w:gridSpan w:val="3"/>
                </w:tcPr>
                <w:p w14:paraId="6D6F6F82" w14:textId="6422B127"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shd w:val="clear" w:color="auto" w:fill="FFFFFF"/>
                      <w:lang w:val="en-US"/>
                    </w:rPr>
                  </w:pPr>
                  <w:r w:rsidRPr="001E65EB">
                    <w:rPr>
                      <w:rFonts w:eastAsia="Arial Unicode MS"/>
                      <w:b/>
                      <w:bCs/>
                      <w:color w:val="000000" w:themeColor="text1"/>
                      <w:sz w:val="20"/>
                      <w:szCs w:val="20"/>
                      <w:shd w:val="clear" w:color="auto" w:fill="FFFFFF"/>
                    </w:rPr>
                    <w:t>1,3</w:t>
                  </w:r>
                </w:p>
              </w:tc>
            </w:tr>
            <w:tr w:rsidR="001E65EB" w:rsidRPr="001E65EB" w14:paraId="0490C1AF" w14:textId="77777777" w:rsidTr="00654186">
              <w:tc>
                <w:tcPr>
                  <w:tcW w:w="2956" w:type="dxa"/>
                  <w:gridSpan w:val="4"/>
                </w:tcPr>
                <w:p w14:paraId="541CDC78" w14:textId="60DF0CCC" w:rsidR="005E41F8" w:rsidRPr="001E65EB" w:rsidRDefault="005E41F8" w:rsidP="00B54B72">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1E65EB">
                    <w:rPr>
                      <w:rFonts w:eastAsia="Arial Unicode MS"/>
                      <w:color w:val="000000" w:themeColor="text1"/>
                      <w:sz w:val="20"/>
                      <w:szCs w:val="20"/>
                      <w:shd w:val="clear" w:color="auto" w:fill="FFFFFF"/>
                      <w:lang w:val="en-US"/>
                    </w:rPr>
                    <w:t>rata de referință a ventilației naturale per m</w:t>
                  </w:r>
                  <w:r w:rsidRPr="001E65EB">
                    <w:rPr>
                      <w:rStyle w:val="superscript"/>
                      <w:rFonts w:eastAsia="Arial Unicode MS"/>
                      <w:color w:val="000000" w:themeColor="text1"/>
                      <w:sz w:val="20"/>
                      <w:szCs w:val="20"/>
                      <w:vertAlign w:val="superscript"/>
                      <w:lang w:val="en-US"/>
                    </w:rPr>
                    <w:t>2</w:t>
                  </w:r>
                  <w:r w:rsidR="001E65EB" w:rsidRPr="001E65EB">
                    <w:rPr>
                      <w:rStyle w:val="apple-converted-space"/>
                      <w:rFonts w:eastAsia="Arial Unicode MS"/>
                      <w:color w:val="000000" w:themeColor="text1"/>
                      <w:sz w:val="20"/>
                      <w:szCs w:val="20"/>
                      <w:shd w:val="clear" w:color="auto" w:fill="FFFFFF"/>
                      <w:lang w:val="en-US"/>
                    </w:rPr>
                    <w:t xml:space="preserve"> </w:t>
                  </w:r>
                  <w:r w:rsidRPr="001E65EB">
                    <w:rPr>
                      <w:rFonts w:eastAsia="Arial Unicode MS"/>
                      <w:color w:val="000000" w:themeColor="text1"/>
                      <w:sz w:val="20"/>
                      <w:szCs w:val="20"/>
                      <w:shd w:val="clear" w:color="auto" w:fill="FFFFFF"/>
                      <w:lang w:val="en-US"/>
                    </w:rPr>
                    <w:t>de suprafață de podea încălzită,</w:t>
                  </w:r>
                  <w:r w:rsidR="001E65EB" w:rsidRPr="001E65EB">
                    <w:rPr>
                      <w:rStyle w:val="apple-converted-space"/>
                      <w:rFonts w:eastAsia="Arial Unicode MS"/>
                      <w:color w:val="000000" w:themeColor="text1"/>
                      <w:sz w:val="20"/>
                      <w:szCs w:val="20"/>
                      <w:shd w:val="clear" w:color="auto" w:fill="FFFFFF"/>
                      <w:lang w:val="en-US"/>
                    </w:rPr>
                    <w:t xml:space="preserve"> </w:t>
                  </w:r>
                  <w:r w:rsidRPr="001E65EB">
                    <w:rPr>
                      <w:rStyle w:val="italics"/>
                      <w:rFonts w:eastAsia="Arial Unicode MS"/>
                      <w:i/>
                      <w:iCs/>
                      <w:color w:val="000000" w:themeColor="text1"/>
                      <w:sz w:val="20"/>
                      <w:szCs w:val="20"/>
                      <w:lang w:val="en-US"/>
                    </w:rPr>
                    <w:t>q</w:t>
                  </w:r>
                  <w:r w:rsidRPr="001E65EB">
                    <w:rPr>
                      <w:rStyle w:val="subscript"/>
                      <w:rFonts w:eastAsia="Arial Unicode MS"/>
                      <w:i/>
                      <w:iCs/>
                      <w:color w:val="000000" w:themeColor="text1"/>
                      <w:sz w:val="20"/>
                      <w:szCs w:val="20"/>
                      <w:vertAlign w:val="subscript"/>
                      <w:lang w:val="en-US"/>
                    </w:rPr>
                    <w:t>ref</w:t>
                  </w:r>
                  <w:r w:rsidR="001E65EB" w:rsidRPr="001E65EB">
                    <w:rPr>
                      <w:rStyle w:val="apple-converted-space"/>
                      <w:rFonts w:eastAsia="Arial Unicode MS"/>
                      <w:color w:val="000000" w:themeColor="text1"/>
                      <w:lang w:val="en-US"/>
                    </w:rPr>
                    <w:t xml:space="preserve"> </w:t>
                  </w:r>
                  <w:r w:rsidRPr="001E65EB">
                    <w:rPr>
                      <w:rFonts w:eastAsia="Arial Unicode MS"/>
                      <w:color w:val="000000" w:themeColor="text1"/>
                      <w:sz w:val="20"/>
                      <w:szCs w:val="20"/>
                      <w:shd w:val="clear" w:color="auto" w:fill="FFFFFF"/>
                      <w:lang w:val="en-US"/>
                    </w:rPr>
                    <w:t>în m</w:t>
                  </w:r>
                  <w:r w:rsidRPr="001E65EB">
                    <w:rPr>
                      <w:rStyle w:val="superscript"/>
                      <w:rFonts w:eastAsia="Arial Unicode MS"/>
                      <w:color w:val="000000" w:themeColor="text1"/>
                      <w:sz w:val="20"/>
                      <w:szCs w:val="20"/>
                      <w:vertAlign w:val="superscript"/>
                      <w:lang w:val="en-US"/>
                    </w:rPr>
                    <w:t>3</w:t>
                  </w:r>
                  <w:r w:rsidRPr="001E65EB">
                    <w:rPr>
                      <w:rFonts w:eastAsia="Arial Unicode MS"/>
                      <w:color w:val="000000" w:themeColor="text1"/>
                      <w:sz w:val="20"/>
                      <w:szCs w:val="20"/>
                      <w:shd w:val="clear" w:color="auto" w:fill="FFFFFF"/>
                      <w:lang w:val="en-US"/>
                    </w:rPr>
                    <w:t>/h.m</w:t>
                  </w:r>
                  <w:r w:rsidRPr="001E65EB">
                    <w:rPr>
                      <w:rStyle w:val="superscript"/>
                      <w:rFonts w:eastAsia="Arial Unicode MS"/>
                      <w:color w:val="000000" w:themeColor="text1"/>
                      <w:sz w:val="20"/>
                      <w:szCs w:val="20"/>
                      <w:vertAlign w:val="superscript"/>
                      <w:lang w:val="en-US"/>
                    </w:rPr>
                    <w:t>2</w:t>
                  </w:r>
                </w:p>
              </w:tc>
              <w:tc>
                <w:tcPr>
                  <w:tcW w:w="1775" w:type="dxa"/>
                  <w:gridSpan w:val="3"/>
                </w:tcPr>
                <w:p w14:paraId="7242B7C4" w14:textId="2A6372B0"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shd w:val="clear" w:color="auto" w:fill="FFFFFF"/>
                      <w:lang w:val="en-US"/>
                    </w:rPr>
                  </w:pPr>
                  <w:r w:rsidRPr="001E65EB">
                    <w:rPr>
                      <w:rFonts w:eastAsia="Arial Unicode MS"/>
                      <w:b/>
                      <w:bCs/>
                      <w:color w:val="000000" w:themeColor="text1"/>
                      <w:sz w:val="20"/>
                      <w:szCs w:val="20"/>
                      <w:shd w:val="clear" w:color="auto" w:fill="FFFFFF"/>
                    </w:rPr>
                    <w:t>2,2</w:t>
                  </w:r>
                </w:p>
              </w:tc>
            </w:tr>
            <w:tr w:rsidR="001E65EB" w:rsidRPr="001E65EB" w14:paraId="03C78719" w14:textId="77777777" w:rsidTr="00654186">
              <w:tc>
                <w:tcPr>
                  <w:tcW w:w="2956" w:type="dxa"/>
                  <w:gridSpan w:val="4"/>
                </w:tcPr>
                <w:p w14:paraId="18883EE2" w14:textId="3EEFF210" w:rsidR="005E41F8" w:rsidRPr="001E65EB" w:rsidRDefault="005E41F8" w:rsidP="00B54B72">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1E65EB">
                    <w:rPr>
                      <w:rFonts w:eastAsia="Arial Unicode MS"/>
                      <w:color w:val="000000" w:themeColor="text1"/>
                      <w:sz w:val="20"/>
                      <w:szCs w:val="20"/>
                      <w:shd w:val="clear" w:color="auto" w:fill="FFFFFF"/>
                      <w:lang w:val="en-US"/>
                    </w:rPr>
                    <w:t>ore de funcționare pe an,</w:t>
                  </w:r>
                  <w:r w:rsidR="001E65EB" w:rsidRPr="001E65EB">
                    <w:rPr>
                      <w:rStyle w:val="apple-converted-space"/>
                      <w:rFonts w:eastAsia="Arial Unicode MS"/>
                      <w:color w:val="000000" w:themeColor="text1"/>
                      <w:sz w:val="20"/>
                      <w:szCs w:val="20"/>
                      <w:shd w:val="clear" w:color="auto" w:fill="FFFFFF"/>
                      <w:lang w:val="en-US"/>
                    </w:rPr>
                    <w:t xml:space="preserve"> </w:t>
                  </w:r>
                  <w:r w:rsidRPr="001E65EB">
                    <w:rPr>
                      <w:rStyle w:val="italics"/>
                      <w:rFonts w:eastAsia="Arial Unicode MS"/>
                      <w:i/>
                      <w:iCs/>
                      <w:color w:val="000000" w:themeColor="text1"/>
                      <w:sz w:val="20"/>
                      <w:szCs w:val="20"/>
                      <w:lang w:val="en-US"/>
                    </w:rPr>
                    <w:t>t</w:t>
                  </w:r>
                  <w:r w:rsidRPr="001E65EB">
                    <w:rPr>
                      <w:rStyle w:val="subscript"/>
                      <w:rFonts w:eastAsia="Arial Unicode MS"/>
                      <w:i/>
                      <w:iCs/>
                      <w:color w:val="000000" w:themeColor="text1"/>
                      <w:sz w:val="20"/>
                      <w:szCs w:val="20"/>
                      <w:vertAlign w:val="subscript"/>
                      <w:lang w:val="en-US"/>
                    </w:rPr>
                    <w:t>a</w:t>
                  </w:r>
                  <w:r w:rsidR="001E65EB" w:rsidRPr="001E65EB">
                    <w:rPr>
                      <w:rStyle w:val="apple-converted-space"/>
                      <w:rFonts w:eastAsia="Arial Unicode MS"/>
                      <w:color w:val="000000" w:themeColor="text1"/>
                      <w:lang w:val="en-US"/>
                    </w:rPr>
                    <w:t xml:space="preserve"> </w:t>
                  </w:r>
                  <w:r w:rsidRPr="001E65EB">
                    <w:rPr>
                      <w:rFonts w:eastAsia="Arial Unicode MS"/>
                      <w:color w:val="000000" w:themeColor="text1"/>
                      <w:sz w:val="20"/>
                      <w:szCs w:val="20"/>
                      <w:shd w:val="clear" w:color="auto" w:fill="FFFFFF"/>
                      <w:lang w:val="en-US"/>
                    </w:rPr>
                    <w:t>în h</w:t>
                  </w:r>
                </w:p>
              </w:tc>
              <w:tc>
                <w:tcPr>
                  <w:tcW w:w="1775" w:type="dxa"/>
                  <w:gridSpan w:val="3"/>
                </w:tcPr>
                <w:p w14:paraId="3DE13553" w14:textId="79EAD5B5"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shd w:val="clear" w:color="auto" w:fill="FFFFFF"/>
                      <w:lang w:val="en-US"/>
                    </w:rPr>
                  </w:pPr>
                  <w:r w:rsidRPr="001E65EB">
                    <w:rPr>
                      <w:rFonts w:eastAsia="Arial Unicode MS"/>
                      <w:b/>
                      <w:bCs/>
                      <w:color w:val="000000" w:themeColor="text1"/>
                      <w:sz w:val="20"/>
                      <w:szCs w:val="20"/>
                      <w:shd w:val="clear" w:color="auto" w:fill="FFFFFF"/>
                    </w:rPr>
                    <w:t>8</w:t>
                  </w:r>
                  <w:r w:rsidR="001E65EB" w:rsidRPr="001E65EB">
                    <w:rPr>
                      <w:rFonts w:eastAsia="Arial Unicode MS"/>
                      <w:b/>
                      <w:bCs/>
                      <w:color w:val="000000" w:themeColor="text1"/>
                      <w:sz w:val="20"/>
                      <w:szCs w:val="20"/>
                      <w:shd w:val="clear" w:color="auto" w:fill="FFFFFF"/>
                      <w:lang w:val="ro-RO"/>
                    </w:rPr>
                    <w:t xml:space="preserve"> </w:t>
                  </w:r>
                  <w:r w:rsidRPr="001E65EB">
                    <w:rPr>
                      <w:rFonts w:eastAsia="Arial Unicode MS"/>
                      <w:b/>
                      <w:bCs/>
                      <w:color w:val="000000" w:themeColor="text1"/>
                      <w:sz w:val="20"/>
                      <w:szCs w:val="20"/>
                      <w:shd w:val="clear" w:color="auto" w:fill="FFFFFF"/>
                    </w:rPr>
                    <w:t>760</w:t>
                  </w:r>
                </w:p>
              </w:tc>
            </w:tr>
            <w:tr w:rsidR="001E65EB" w:rsidRPr="001E65EB" w14:paraId="68C93446" w14:textId="77777777" w:rsidTr="00654186">
              <w:tc>
                <w:tcPr>
                  <w:tcW w:w="2956" w:type="dxa"/>
                  <w:gridSpan w:val="4"/>
                </w:tcPr>
                <w:p w14:paraId="0933FBE8" w14:textId="50FEDE81" w:rsidR="005E41F8" w:rsidRPr="001E65EB" w:rsidRDefault="005E41F8" w:rsidP="00B54B72">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1E65EB">
                    <w:rPr>
                      <w:rFonts w:eastAsia="Arial Unicode MS"/>
                      <w:color w:val="000000" w:themeColor="text1"/>
                      <w:sz w:val="20"/>
                      <w:szCs w:val="20"/>
                      <w:shd w:val="clear" w:color="auto" w:fill="FFFFFF"/>
                      <w:lang w:val="en-US"/>
                    </w:rPr>
                    <w:t>factor de energie primară pentru generarea și distribuția de energie electrică,</w:t>
                  </w:r>
                  <w:r w:rsidR="001E65EB" w:rsidRPr="001E65EB">
                    <w:rPr>
                      <w:rStyle w:val="apple-converted-space"/>
                      <w:rFonts w:eastAsia="Arial Unicode MS"/>
                      <w:color w:val="000000" w:themeColor="text1"/>
                      <w:sz w:val="20"/>
                      <w:szCs w:val="20"/>
                      <w:shd w:val="clear" w:color="auto" w:fill="FFFFFF"/>
                      <w:lang w:val="en-US"/>
                    </w:rPr>
                    <w:t xml:space="preserve"> </w:t>
                  </w:r>
                  <w:r w:rsidRPr="001E65EB">
                    <w:rPr>
                      <w:rStyle w:val="italics"/>
                      <w:rFonts w:eastAsia="Arial Unicode MS"/>
                      <w:i/>
                      <w:iCs/>
                      <w:color w:val="000000" w:themeColor="text1"/>
                      <w:sz w:val="20"/>
                      <w:szCs w:val="20"/>
                      <w:lang w:val="en-US"/>
                    </w:rPr>
                    <w:t>pef</w:t>
                  </w:r>
                </w:p>
              </w:tc>
              <w:tc>
                <w:tcPr>
                  <w:tcW w:w="1775" w:type="dxa"/>
                  <w:gridSpan w:val="3"/>
                </w:tcPr>
                <w:p w14:paraId="2A53B811" w14:textId="0FFD2383"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shd w:val="clear" w:color="auto" w:fill="FFFFFF"/>
                      <w:lang w:val="en-US"/>
                    </w:rPr>
                  </w:pPr>
                  <w:r w:rsidRPr="001E65EB">
                    <w:rPr>
                      <w:rFonts w:eastAsia="Arial Unicode MS"/>
                      <w:b/>
                      <w:bCs/>
                      <w:color w:val="000000" w:themeColor="text1"/>
                      <w:sz w:val="20"/>
                      <w:szCs w:val="20"/>
                      <w:shd w:val="clear" w:color="auto" w:fill="FFFFFF"/>
                    </w:rPr>
                    <w:t>2,5</w:t>
                  </w:r>
                </w:p>
              </w:tc>
            </w:tr>
            <w:tr w:rsidR="001E65EB" w:rsidRPr="001E65EB" w14:paraId="3B149E22" w14:textId="77777777" w:rsidTr="00654186">
              <w:tc>
                <w:tcPr>
                  <w:tcW w:w="2956" w:type="dxa"/>
                  <w:gridSpan w:val="4"/>
                </w:tcPr>
                <w:p w14:paraId="009DA7B0" w14:textId="71AA7DD2" w:rsidR="005E41F8" w:rsidRPr="001E65EB" w:rsidRDefault="005E41F8" w:rsidP="00B54B72">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1E65EB">
                    <w:rPr>
                      <w:rFonts w:eastAsia="Arial Unicode MS"/>
                      <w:color w:val="000000" w:themeColor="text1"/>
                      <w:sz w:val="20"/>
                      <w:szCs w:val="20"/>
                      <w:shd w:val="clear" w:color="auto" w:fill="FFFFFF"/>
                    </w:rPr>
                    <w:t>eficiența încălzirii spațiului,</w:t>
                  </w:r>
                  <w:r w:rsidR="001E65EB" w:rsidRPr="001E65EB">
                    <w:rPr>
                      <w:rStyle w:val="apple-converted-space"/>
                      <w:rFonts w:eastAsia="Arial Unicode MS"/>
                      <w:color w:val="000000" w:themeColor="text1"/>
                      <w:lang w:val="ro-RO"/>
                    </w:rPr>
                    <w:t xml:space="preserve"> </w:t>
                  </w:r>
                  <w:r w:rsidRPr="001E65EB">
                    <w:rPr>
                      <w:rStyle w:val="italics"/>
                      <w:rFonts w:eastAsia="Arial Unicode MS"/>
                      <w:i/>
                      <w:iCs/>
                      <w:color w:val="000000" w:themeColor="text1"/>
                      <w:sz w:val="20"/>
                      <w:szCs w:val="20"/>
                    </w:rPr>
                    <w:t>η</w:t>
                  </w:r>
                  <w:r w:rsidRPr="001E65EB">
                    <w:rPr>
                      <w:rStyle w:val="subscript"/>
                      <w:rFonts w:eastAsia="Arial Unicode MS"/>
                      <w:i/>
                      <w:iCs/>
                      <w:color w:val="000000" w:themeColor="text1"/>
                      <w:sz w:val="20"/>
                      <w:szCs w:val="20"/>
                      <w:vertAlign w:val="subscript"/>
                    </w:rPr>
                    <w:t>h</w:t>
                  </w:r>
                </w:p>
              </w:tc>
              <w:tc>
                <w:tcPr>
                  <w:tcW w:w="1775" w:type="dxa"/>
                  <w:gridSpan w:val="3"/>
                </w:tcPr>
                <w:p w14:paraId="3B36A995" w14:textId="7BAFFE9F" w:rsidR="005E41F8" w:rsidRPr="001E65EB" w:rsidRDefault="005E41F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shd w:val="clear" w:color="auto" w:fill="FFFFFF"/>
                    </w:rPr>
                  </w:pPr>
                  <w:r w:rsidRPr="001E65EB">
                    <w:rPr>
                      <w:rFonts w:eastAsia="Arial Unicode MS"/>
                      <w:b/>
                      <w:bCs/>
                      <w:color w:val="000000" w:themeColor="text1"/>
                      <w:sz w:val="20"/>
                      <w:szCs w:val="20"/>
                      <w:shd w:val="clear" w:color="auto" w:fill="FFFFFF"/>
                    </w:rPr>
                    <w:t>75 %</w:t>
                  </w:r>
                </w:p>
              </w:tc>
            </w:tr>
            <w:tr w:rsidR="001E65EB" w:rsidRPr="001E65EB" w14:paraId="3D42EECA" w14:textId="77777777" w:rsidTr="0029026B">
              <w:tc>
                <w:tcPr>
                  <w:tcW w:w="4731" w:type="dxa"/>
                  <w:gridSpan w:val="7"/>
                </w:tcPr>
                <w:p w14:paraId="3F550F90" w14:textId="1F924616" w:rsidR="005E41F8" w:rsidRPr="001E65EB" w:rsidRDefault="005E41F8" w:rsidP="00B54B72">
                  <w:pPr>
                    <w:pStyle w:val="hd-column"/>
                    <w:framePr w:hSpace="180" w:wrap="around" w:vAnchor="text" w:hAnchor="text" w:x="-136" w:y="1"/>
                    <w:spacing w:before="0" w:beforeAutospacing="0" w:after="0" w:afterAutospacing="0"/>
                    <w:suppressOverlap/>
                    <w:jc w:val="both"/>
                    <w:rPr>
                      <w:rFonts w:eastAsia="Arial Unicode MS"/>
                      <w:b/>
                      <w:bCs/>
                      <w:color w:val="000000" w:themeColor="text1"/>
                      <w:sz w:val="20"/>
                      <w:szCs w:val="20"/>
                      <w:shd w:val="clear" w:color="auto" w:fill="FFFFFF"/>
                      <w:lang w:val="en-US"/>
                    </w:rPr>
                  </w:pPr>
                  <w:r w:rsidRPr="00700504">
                    <w:rPr>
                      <w:color w:val="000000" w:themeColor="text1"/>
                      <w:sz w:val="20"/>
                      <w:szCs w:val="20"/>
                      <w:lang w:val="en-GB"/>
                    </w:rPr>
                    <w:t>(</w:t>
                  </w:r>
                  <w:r w:rsidRPr="00700504">
                    <w:rPr>
                      <w:rStyle w:val="superscript"/>
                      <w:color w:val="000000" w:themeColor="text1"/>
                      <w:sz w:val="20"/>
                      <w:szCs w:val="20"/>
                      <w:vertAlign w:val="superscript"/>
                      <w:lang w:val="en-GB"/>
                    </w:rPr>
                    <w:t>*1</w:t>
                  </w:r>
                  <w:r w:rsidRPr="00700504">
                    <w:rPr>
                      <w:color w:val="000000" w:themeColor="text1"/>
                      <w:sz w:val="20"/>
                      <w:szCs w:val="20"/>
                      <w:lang w:val="en-GB"/>
                    </w:rPr>
                    <w:t>)</w:t>
                  </w:r>
                  <w:r w:rsidR="00700504" w:rsidRPr="00700504">
                    <w:rPr>
                      <w:color w:val="000000" w:themeColor="text1"/>
                      <w:sz w:val="20"/>
                      <w:szCs w:val="20"/>
                      <w:lang w:val="en-GB"/>
                    </w:rPr>
                    <w:t xml:space="preserve"> </w:t>
                  </w:r>
                  <w:r w:rsidRPr="00700504">
                    <w:rPr>
                      <w:rFonts w:eastAsia="Arial Unicode MS"/>
                      <w:color w:val="000000" w:themeColor="text1"/>
                      <w:sz w:val="20"/>
                      <w:szCs w:val="20"/>
                      <w:shd w:val="clear" w:color="auto" w:fill="FFFFFF"/>
                      <w:lang w:val="en-GB"/>
                    </w:rPr>
                    <w:t>Dezghețarea se aplică doar unităților bidirecționale cu schimbător de căldură cu recuperator și se calculează cu formula următoare:</w:t>
                  </w:r>
                  <w:r w:rsidR="001E65EB" w:rsidRPr="00700504">
                    <w:rPr>
                      <w:rStyle w:val="apple-converted-space"/>
                      <w:rFonts w:eastAsia="Arial Unicode MS"/>
                      <w:color w:val="000000" w:themeColor="text1"/>
                      <w:sz w:val="20"/>
                      <w:szCs w:val="20"/>
                      <w:shd w:val="clear" w:color="auto" w:fill="FFFFFF"/>
                      <w:lang w:val="en-GB"/>
                    </w:rPr>
                    <w:t xml:space="preserve"> </w:t>
                  </w:r>
                  <w:r w:rsidRPr="00700504">
                    <w:rPr>
                      <w:rStyle w:val="italics"/>
                      <w:rFonts w:eastAsia="Arial Unicode MS"/>
                      <w:i/>
                      <w:iCs/>
                      <w:color w:val="000000" w:themeColor="text1"/>
                      <w:sz w:val="20"/>
                      <w:szCs w:val="20"/>
                      <w:lang w:val="en-GB"/>
                    </w:rPr>
                    <w:t>Q</w:t>
                  </w:r>
                  <w:r w:rsidRPr="00700504">
                    <w:rPr>
                      <w:rStyle w:val="subscript"/>
                      <w:rFonts w:eastAsia="Arial Unicode MS"/>
                      <w:i/>
                      <w:iCs/>
                      <w:color w:val="000000" w:themeColor="text1"/>
                      <w:sz w:val="20"/>
                      <w:szCs w:val="20"/>
                      <w:vertAlign w:val="subscript"/>
                      <w:lang w:val="en-GB"/>
                    </w:rPr>
                    <w:t>defr</w:t>
                  </w:r>
                  <w:r w:rsidR="001E65EB" w:rsidRPr="00700504">
                    <w:rPr>
                      <w:rStyle w:val="apple-converted-space"/>
                      <w:rFonts w:eastAsia="Arial Unicode MS"/>
                      <w:color w:val="000000" w:themeColor="text1"/>
                      <w:lang w:val="en-GB"/>
                    </w:rPr>
                    <w:t xml:space="preserve"> </w:t>
                  </w:r>
                  <w:r w:rsidRPr="00700504">
                    <w:rPr>
                      <w:rFonts w:eastAsia="Arial Unicode MS"/>
                      <w:color w:val="000000" w:themeColor="text1"/>
                      <w:sz w:val="20"/>
                      <w:szCs w:val="20"/>
                      <w:shd w:val="clear" w:color="auto" w:fill="FFFFFF"/>
                      <w:lang w:val="en-GB"/>
                    </w:rPr>
                    <w:t>=</w:t>
                  </w:r>
                  <w:r w:rsidR="001E65EB" w:rsidRPr="00700504">
                    <w:rPr>
                      <w:rStyle w:val="apple-converted-space"/>
                      <w:rFonts w:eastAsia="Arial Unicode MS"/>
                      <w:color w:val="000000" w:themeColor="text1"/>
                      <w:lang w:val="en-GB"/>
                    </w:rPr>
                    <w:t xml:space="preserve"> </w:t>
                  </w:r>
                  <w:r w:rsidRPr="00700504">
                    <w:rPr>
                      <w:rStyle w:val="italics"/>
                      <w:rFonts w:eastAsia="Arial Unicode MS"/>
                      <w:i/>
                      <w:iCs/>
                      <w:color w:val="000000" w:themeColor="text1"/>
                      <w:sz w:val="20"/>
                      <w:szCs w:val="20"/>
                      <w:lang w:val="en-GB"/>
                    </w:rPr>
                    <w:t>t</w:t>
                  </w:r>
                  <w:r w:rsidRPr="00700504">
                    <w:rPr>
                      <w:rStyle w:val="subscript"/>
                      <w:rFonts w:eastAsia="Arial Unicode MS"/>
                      <w:i/>
                      <w:iCs/>
                      <w:color w:val="000000" w:themeColor="text1"/>
                      <w:sz w:val="20"/>
                      <w:szCs w:val="20"/>
                      <w:vertAlign w:val="subscript"/>
                      <w:lang w:val="en-GB"/>
                    </w:rPr>
                    <w:t>defr</w:t>
                  </w:r>
                  <w:r w:rsidRPr="00700504">
                    <w:rPr>
                      <w:rFonts w:eastAsia="Arial Unicode MS"/>
                      <w:color w:val="000000" w:themeColor="text1"/>
                      <w:sz w:val="20"/>
                      <w:szCs w:val="20"/>
                      <w:shd w:val="clear" w:color="auto" w:fill="FFFFFF"/>
                      <w:lang w:val="en-GB"/>
                    </w:rPr>
                    <w:t>*</w:t>
                  </w:r>
                  <w:r w:rsidRPr="00700504">
                    <w:rPr>
                      <w:rStyle w:val="italics"/>
                      <w:rFonts w:eastAsia="Arial Unicode MS"/>
                      <w:i/>
                      <w:iCs/>
                      <w:color w:val="000000" w:themeColor="text1"/>
                      <w:sz w:val="20"/>
                      <w:szCs w:val="20"/>
                    </w:rPr>
                    <w:t>Δ</w:t>
                  </w:r>
                  <w:r w:rsidRPr="00700504">
                    <w:rPr>
                      <w:rStyle w:val="italics"/>
                      <w:rFonts w:eastAsia="Arial Unicode MS"/>
                      <w:i/>
                      <w:iCs/>
                      <w:color w:val="000000" w:themeColor="text1"/>
                      <w:sz w:val="20"/>
                      <w:szCs w:val="20"/>
                      <w:lang w:val="en-GB"/>
                    </w:rPr>
                    <w:t>t</w:t>
                  </w:r>
                  <w:r w:rsidRPr="00700504">
                    <w:rPr>
                      <w:rStyle w:val="subscript"/>
                      <w:rFonts w:eastAsia="Arial Unicode MS"/>
                      <w:i/>
                      <w:iCs/>
                      <w:color w:val="000000" w:themeColor="text1"/>
                      <w:sz w:val="20"/>
                      <w:szCs w:val="20"/>
                      <w:vertAlign w:val="subscript"/>
                      <w:lang w:val="en-GB"/>
                    </w:rPr>
                    <w:t>defr</w:t>
                  </w:r>
                  <w:r w:rsidRPr="00700504">
                    <w:rPr>
                      <w:rFonts w:eastAsia="Arial Unicode MS"/>
                      <w:color w:val="000000" w:themeColor="text1"/>
                      <w:sz w:val="20"/>
                      <w:szCs w:val="20"/>
                      <w:shd w:val="clear" w:color="auto" w:fill="FFFFFF"/>
                      <w:lang w:val="en-GB"/>
                    </w:rPr>
                    <w:t>*</w:t>
                  </w:r>
                  <w:r w:rsidRPr="00700504">
                    <w:rPr>
                      <w:rStyle w:val="italics"/>
                      <w:rFonts w:eastAsia="Arial Unicode MS"/>
                      <w:i/>
                      <w:iCs/>
                      <w:color w:val="000000" w:themeColor="text1"/>
                      <w:sz w:val="20"/>
                      <w:szCs w:val="20"/>
                      <w:lang w:val="en-GB"/>
                    </w:rPr>
                    <w:t>c</w:t>
                  </w:r>
                  <w:r w:rsidRPr="00700504">
                    <w:rPr>
                      <w:rStyle w:val="subscript"/>
                      <w:rFonts w:eastAsia="Arial Unicode MS"/>
                      <w:i/>
                      <w:iCs/>
                      <w:color w:val="000000" w:themeColor="text1"/>
                      <w:sz w:val="20"/>
                      <w:szCs w:val="20"/>
                      <w:vertAlign w:val="subscript"/>
                      <w:lang w:val="en-GB"/>
                    </w:rPr>
                    <w:t>air</w:t>
                  </w:r>
                  <w:r w:rsidRPr="00700504">
                    <w:rPr>
                      <w:rFonts w:eastAsia="Arial Unicode MS"/>
                      <w:color w:val="000000" w:themeColor="text1"/>
                      <w:sz w:val="20"/>
                      <w:szCs w:val="20"/>
                      <w:shd w:val="clear" w:color="auto" w:fill="FFFFFF"/>
                      <w:lang w:val="en-GB"/>
                    </w:rPr>
                    <w:t>*</w:t>
                  </w:r>
                  <w:r w:rsidRPr="00700504">
                    <w:rPr>
                      <w:rStyle w:val="italics"/>
                      <w:rFonts w:eastAsia="Arial Unicode MS"/>
                      <w:i/>
                      <w:iCs/>
                      <w:color w:val="000000" w:themeColor="text1"/>
                      <w:sz w:val="20"/>
                      <w:szCs w:val="20"/>
                      <w:lang w:val="en-GB"/>
                    </w:rPr>
                    <w:t>q</w:t>
                  </w:r>
                  <w:r w:rsidRPr="00700504">
                    <w:rPr>
                      <w:rStyle w:val="subscript"/>
                      <w:rFonts w:eastAsia="Arial Unicode MS"/>
                      <w:i/>
                      <w:iCs/>
                      <w:color w:val="000000" w:themeColor="text1"/>
                      <w:sz w:val="20"/>
                      <w:szCs w:val="20"/>
                      <w:vertAlign w:val="subscript"/>
                      <w:lang w:val="en-GB"/>
                    </w:rPr>
                    <w:t>net</w:t>
                  </w:r>
                  <w:r w:rsidRPr="00700504">
                    <w:rPr>
                      <w:rFonts w:eastAsia="Arial Unicode MS"/>
                      <w:color w:val="000000" w:themeColor="text1"/>
                      <w:sz w:val="20"/>
                      <w:szCs w:val="20"/>
                      <w:shd w:val="clear" w:color="auto" w:fill="FFFFFF"/>
                      <w:lang w:val="en-GB"/>
                    </w:rPr>
                    <w:t>*</w:t>
                  </w:r>
                  <w:r w:rsidRPr="00700504">
                    <w:rPr>
                      <w:rStyle w:val="italics"/>
                      <w:rFonts w:eastAsia="Arial Unicode MS"/>
                      <w:i/>
                      <w:iCs/>
                      <w:color w:val="000000" w:themeColor="text1"/>
                      <w:sz w:val="20"/>
                      <w:szCs w:val="20"/>
                      <w:lang w:val="en-GB"/>
                    </w:rPr>
                    <w:t>pef</w:t>
                  </w:r>
                  <w:r w:rsidRPr="00700504">
                    <w:rPr>
                      <w:rFonts w:eastAsia="Arial Unicode MS"/>
                      <w:color w:val="000000" w:themeColor="text1"/>
                      <w:sz w:val="20"/>
                      <w:szCs w:val="20"/>
                      <w:shd w:val="clear" w:color="auto" w:fill="FFFFFF"/>
                      <w:lang w:val="en-GB"/>
                    </w:rPr>
                    <w:t xml:space="preserve">. </w:t>
                  </w:r>
                  <w:r w:rsidRPr="00700504">
                    <w:rPr>
                      <w:rFonts w:eastAsia="Arial Unicode MS"/>
                      <w:color w:val="000000" w:themeColor="text1"/>
                      <w:sz w:val="20"/>
                      <w:szCs w:val="20"/>
                      <w:shd w:val="clear" w:color="auto" w:fill="FFFFFF"/>
                      <w:lang w:val="en-US"/>
                    </w:rPr>
                    <w:t>Pentru unități unidirecționale sau unități cu schimbătoare cu regenerare de căldură, se aplică</w:t>
                  </w:r>
                  <w:r w:rsidR="001E65EB" w:rsidRPr="00700504">
                    <w:rPr>
                      <w:rStyle w:val="apple-converted-space"/>
                      <w:rFonts w:eastAsia="Arial Unicode MS"/>
                      <w:color w:val="000000" w:themeColor="text1"/>
                      <w:sz w:val="20"/>
                      <w:szCs w:val="20"/>
                      <w:shd w:val="clear" w:color="auto" w:fill="FFFFFF"/>
                      <w:lang w:val="en-US"/>
                    </w:rPr>
                    <w:t xml:space="preserve"> </w:t>
                  </w:r>
                  <w:r w:rsidRPr="00700504">
                    <w:rPr>
                      <w:rStyle w:val="italics"/>
                      <w:rFonts w:eastAsia="Arial Unicode MS"/>
                      <w:i/>
                      <w:iCs/>
                      <w:color w:val="000000" w:themeColor="text1"/>
                      <w:sz w:val="20"/>
                      <w:szCs w:val="20"/>
                      <w:lang w:val="en-US"/>
                    </w:rPr>
                    <w:t>Q</w:t>
                  </w:r>
                  <w:r w:rsidRPr="00700504">
                    <w:rPr>
                      <w:rStyle w:val="subscript"/>
                      <w:rFonts w:eastAsia="Arial Unicode MS"/>
                      <w:i/>
                      <w:iCs/>
                      <w:color w:val="000000" w:themeColor="text1"/>
                      <w:sz w:val="20"/>
                      <w:szCs w:val="20"/>
                      <w:vertAlign w:val="subscript"/>
                      <w:lang w:val="en-US"/>
                    </w:rPr>
                    <w:t>defr</w:t>
                  </w:r>
                  <w:r w:rsidR="001E65EB" w:rsidRPr="00700504">
                    <w:rPr>
                      <w:rStyle w:val="apple-converted-space"/>
                      <w:rFonts w:eastAsia="Arial Unicode MS"/>
                      <w:color w:val="000000" w:themeColor="text1"/>
                      <w:lang w:val="en-US"/>
                    </w:rPr>
                    <w:t xml:space="preserve"> </w:t>
                  </w:r>
                  <w:r w:rsidRPr="00700504">
                    <w:rPr>
                      <w:rFonts w:eastAsia="Arial Unicode MS"/>
                      <w:color w:val="000000" w:themeColor="text1"/>
                      <w:sz w:val="20"/>
                      <w:szCs w:val="20"/>
                      <w:shd w:val="clear" w:color="auto" w:fill="FFFFFF"/>
                      <w:lang w:val="en-US"/>
                    </w:rPr>
                    <w:t>= 0.</w:t>
                  </w:r>
                </w:p>
              </w:tc>
            </w:tr>
          </w:tbl>
          <w:p w14:paraId="10137BF1" w14:textId="58BABB80" w:rsidR="005E41F8" w:rsidRPr="005E41F8" w:rsidRDefault="005E41F8" w:rsidP="005E41F8">
            <w:pPr>
              <w:pStyle w:val="ti-art"/>
              <w:shd w:val="clear" w:color="auto" w:fill="FFFFFF"/>
              <w:spacing w:before="0" w:beforeAutospacing="0" w:after="0" w:afterAutospacing="0"/>
              <w:rPr>
                <w:rFonts w:eastAsia="Arial Unicode MS"/>
                <w:i/>
                <w:iCs/>
                <w:color w:val="333333"/>
                <w:sz w:val="20"/>
                <w:szCs w:val="20"/>
                <w:shd w:val="clear" w:color="auto" w:fill="FFFFFF"/>
                <w:lang w:val="en-US"/>
              </w:rPr>
            </w:pPr>
          </w:p>
        </w:tc>
        <w:tc>
          <w:tcPr>
            <w:tcW w:w="4394" w:type="dxa"/>
            <w:shd w:val="clear" w:color="auto" w:fill="auto"/>
          </w:tcPr>
          <w:p w14:paraId="7FB45E0F" w14:textId="44DF5C39" w:rsidR="001E65EB" w:rsidRPr="006E03C6" w:rsidRDefault="001E65EB" w:rsidP="001E65EB">
            <w:pPr>
              <w:spacing w:after="0" w:line="240" w:lineRule="auto"/>
              <w:jc w:val="right"/>
              <w:rPr>
                <w:rFonts w:ascii="Times New Roman" w:hAnsi="Times New Roman"/>
                <w:sz w:val="20"/>
                <w:szCs w:val="20"/>
                <w:lang w:val="en-US"/>
              </w:rPr>
            </w:pPr>
            <w:r w:rsidRPr="006E03C6">
              <w:rPr>
                <w:rFonts w:ascii="Times New Roman" w:hAnsi="Times New Roman"/>
                <w:sz w:val="20"/>
                <w:szCs w:val="20"/>
                <w:lang w:val="en-US"/>
              </w:rPr>
              <w:lastRenderedPageBreak/>
              <w:t>Anexa nr.</w:t>
            </w:r>
            <w:r>
              <w:rPr>
                <w:rFonts w:ascii="Times New Roman" w:hAnsi="Times New Roman"/>
                <w:sz w:val="20"/>
                <w:szCs w:val="20"/>
                <w:lang w:val="en-US"/>
              </w:rPr>
              <w:t>8</w:t>
            </w:r>
          </w:p>
          <w:p w14:paraId="45897264" w14:textId="77777777" w:rsidR="001E65EB" w:rsidRPr="006E03C6" w:rsidRDefault="001E65EB" w:rsidP="001E65EB">
            <w:pPr>
              <w:spacing w:after="0" w:line="240" w:lineRule="auto"/>
              <w:ind w:firstLine="540"/>
              <w:jc w:val="right"/>
              <w:rPr>
                <w:rFonts w:ascii="Times New Roman" w:hAnsi="Times New Roman"/>
                <w:sz w:val="20"/>
                <w:szCs w:val="20"/>
                <w:lang w:val="it-IT"/>
              </w:rPr>
            </w:pPr>
            <w:r w:rsidRPr="006E03C6">
              <w:rPr>
                <w:rFonts w:ascii="Times New Roman" w:hAnsi="Times New Roman"/>
                <w:sz w:val="20"/>
                <w:szCs w:val="20"/>
                <w:lang w:val="en-US"/>
              </w:rPr>
              <w:t xml:space="preserve">la Regulamentul </w:t>
            </w:r>
            <w:r w:rsidRPr="006E03C6">
              <w:rPr>
                <w:rFonts w:ascii="Times New Roman" w:hAnsi="Times New Roman"/>
                <w:sz w:val="20"/>
                <w:szCs w:val="20"/>
                <w:lang w:val="it-IT"/>
              </w:rPr>
              <w:t xml:space="preserve">cu privire la cerinţele de proiectare </w:t>
            </w:r>
          </w:p>
          <w:p w14:paraId="44F6336E" w14:textId="77777777" w:rsidR="001E65EB" w:rsidRPr="009675E6" w:rsidRDefault="001E65EB" w:rsidP="001E65EB">
            <w:pPr>
              <w:pStyle w:val="ListParagraph"/>
              <w:spacing w:after="0" w:line="240" w:lineRule="auto"/>
              <w:ind w:left="0" w:firstLine="426"/>
              <w:contextualSpacing w:val="0"/>
              <w:jc w:val="right"/>
              <w:rPr>
                <w:rFonts w:ascii="Times New Roman" w:eastAsia="Arial Unicode MS" w:hAnsi="Times New Roman"/>
                <w:color w:val="000000" w:themeColor="text1"/>
                <w:sz w:val="20"/>
                <w:szCs w:val="20"/>
                <w:shd w:val="clear" w:color="auto" w:fill="FFFFFF"/>
                <w:lang w:val="en-US"/>
              </w:rPr>
            </w:pPr>
            <w:r w:rsidRPr="009675E6">
              <w:rPr>
                <w:rFonts w:ascii="Times New Roman" w:hAnsi="Times New Roman"/>
                <w:color w:val="000000" w:themeColor="text1"/>
                <w:sz w:val="20"/>
                <w:szCs w:val="20"/>
                <w:lang w:val="it-IT"/>
              </w:rPr>
              <w:t xml:space="preserve">ecologică aplicabile </w:t>
            </w:r>
            <w:r w:rsidRPr="009675E6">
              <w:rPr>
                <w:rFonts w:ascii="Times New Roman" w:eastAsia="Arial Unicode MS" w:hAnsi="Times New Roman"/>
                <w:color w:val="000000" w:themeColor="text1"/>
                <w:sz w:val="20"/>
                <w:szCs w:val="20"/>
                <w:shd w:val="clear" w:color="auto" w:fill="FFFFFF"/>
                <w:lang w:val="en-US"/>
              </w:rPr>
              <w:t>unităților de ventilație</w:t>
            </w:r>
          </w:p>
          <w:p w14:paraId="6D35D154" w14:textId="77777777" w:rsidR="002915F7" w:rsidRPr="00B21300" w:rsidRDefault="002915F7" w:rsidP="002915F7">
            <w:pPr>
              <w:pStyle w:val="title-annex-2"/>
              <w:shd w:val="clear" w:color="auto" w:fill="FFFFFF"/>
              <w:spacing w:before="0" w:beforeAutospacing="0" w:afterAutospacing="0" w:line="312" w:lineRule="atLeast"/>
              <w:jc w:val="center"/>
              <w:rPr>
                <w:rFonts w:eastAsia="Arial Unicode MS"/>
                <w:b/>
                <w:bCs/>
                <w:color w:val="000000" w:themeColor="text1"/>
                <w:sz w:val="20"/>
                <w:szCs w:val="20"/>
                <w:lang w:val="en-US"/>
              </w:rPr>
            </w:pPr>
            <w:r w:rsidRPr="00B21300">
              <w:rPr>
                <w:rFonts w:eastAsia="Arial Unicode MS"/>
                <w:b/>
                <w:bCs/>
                <w:color w:val="000000" w:themeColor="text1"/>
                <w:sz w:val="20"/>
                <w:szCs w:val="20"/>
                <w:lang w:val="en-US"/>
              </w:rPr>
              <w:t>CALCULUL CERINȚEI PRIVIND CONSUMUL SPECIFIC DE ENERGIE</w:t>
            </w:r>
          </w:p>
          <w:p w14:paraId="44AC775B" w14:textId="77777777" w:rsidR="002915F7" w:rsidRPr="00B21300" w:rsidRDefault="002915F7" w:rsidP="002915F7">
            <w:pPr>
              <w:pStyle w:val="norm"/>
              <w:shd w:val="clear" w:color="auto" w:fill="FFFFFF"/>
              <w:spacing w:before="0" w:beforeAutospacing="0" w:after="0" w:afterAutospacing="0"/>
              <w:jc w:val="both"/>
              <w:rPr>
                <w:rFonts w:eastAsia="Arial Unicode MS"/>
                <w:color w:val="000000" w:themeColor="text1"/>
                <w:sz w:val="20"/>
                <w:szCs w:val="20"/>
              </w:rPr>
            </w:pPr>
            <w:r w:rsidRPr="00B21300">
              <w:rPr>
                <w:rFonts w:eastAsia="Arial Unicode MS"/>
                <w:color w:val="000000" w:themeColor="text1"/>
                <w:sz w:val="20"/>
                <w:szCs w:val="20"/>
              </w:rPr>
              <w:t>Consumul specific de energie (CSE) se calculează folosind următoarea ecuație:</w:t>
            </w:r>
          </w:p>
          <w:p w14:paraId="276BB0DB" w14:textId="77777777" w:rsidR="002915F7" w:rsidRPr="00B21300" w:rsidRDefault="002915F7" w:rsidP="002915F7">
            <w:pPr>
              <w:pStyle w:val="norm"/>
              <w:shd w:val="clear" w:color="auto" w:fill="FFFFFF"/>
              <w:spacing w:before="0" w:beforeAutospacing="0" w:after="0" w:afterAutospacing="0"/>
              <w:jc w:val="both"/>
              <w:rPr>
                <w:rFonts w:eastAsia="Arial Unicode MS"/>
                <w:b/>
                <w:color w:val="333333"/>
                <w:sz w:val="32"/>
                <w:szCs w:val="32"/>
              </w:rPr>
            </w:pPr>
            <w:r w:rsidRPr="0007235A">
              <w:rPr>
                <w:rStyle w:val="italics"/>
                <w:rFonts w:eastAsia="Arial Unicode MS"/>
                <w:b/>
                <w:color w:val="333333"/>
                <w:sz w:val="32"/>
                <w:szCs w:val="32"/>
                <w:lang w:val="en-US"/>
              </w:rPr>
              <w:t>SEC=t</w:t>
            </w:r>
            <w:r w:rsidRPr="0007235A">
              <w:rPr>
                <w:rStyle w:val="subscript"/>
                <w:rFonts w:eastAsia="Arial Unicode MS"/>
                <w:b/>
                <w:color w:val="333333"/>
                <w:sz w:val="32"/>
                <w:szCs w:val="32"/>
                <w:vertAlign w:val="subscript"/>
                <w:lang w:val="en-US"/>
              </w:rPr>
              <w:t>a</w:t>
            </w:r>
            <w:r>
              <w:rPr>
                <w:rStyle w:val="subscript"/>
                <w:rFonts w:eastAsia="Arial Unicode MS"/>
                <w:b/>
                <w:color w:val="333333"/>
                <w:sz w:val="32"/>
                <w:szCs w:val="32"/>
                <w:lang w:val="en-US"/>
              </w:rPr>
              <w:t xml:space="preserve"> </w:t>
            </w:r>
            <w:r w:rsidRPr="00B21300">
              <w:rPr>
                <w:rStyle w:val="subscript"/>
                <w:rFonts w:eastAsia="Arial Unicode MS"/>
                <w:b/>
                <w:color w:val="333333"/>
                <w:sz w:val="44"/>
                <w:szCs w:val="44"/>
                <w:vertAlign w:val="superscript"/>
                <w:lang w:val="en-US"/>
              </w:rPr>
              <w:t>.</w:t>
            </w:r>
            <w:r w:rsidRPr="0007235A">
              <w:rPr>
                <w:rStyle w:val="subscript"/>
                <w:rFonts w:eastAsia="Arial Unicode MS"/>
                <w:b/>
                <w:color w:val="333333"/>
                <w:sz w:val="32"/>
                <w:szCs w:val="32"/>
                <w:lang w:val="en-US"/>
              </w:rPr>
              <w:t xml:space="preserve"> </w:t>
            </w:r>
            <w:r w:rsidRPr="0007235A">
              <w:rPr>
                <w:rStyle w:val="italics"/>
                <w:rFonts w:eastAsia="Arial Unicode MS"/>
                <w:b/>
                <w:color w:val="333333"/>
                <w:sz w:val="32"/>
                <w:szCs w:val="32"/>
                <w:lang w:val="en-US"/>
              </w:rPr>
              <w:t>pef</w:t>
            </w:r>
            <w:r>
              <w:rPr>
                <w:rStyle w:val="italics"/>
                <w:rFonts w:eastAsia="Arial Unicode MS"/>
                <w:b/>
                <w:color w:val="333333"/>
                <w:sz w:val="32"/>
                <w:szCs w:val="32"/>
                <w:lang w:val="en-US"/>
              </w:rPr>
              <w:t xml:space="preserve"> </w:t>
            </w:r>
            <w:r w:rsidRPr="00B21300">
              <w:rPr>
                <w:rStyle w:val="italics"/>
                <w:rFonts w:eastAsia="Arial Unicode MS"/>
                <w:b/>
                <w:color w:val="333333"/>
                <w:sz w:val="44"/>
                <w:szCs w:val="44"/>
                <w:vertAlign w:val="superscript"/>
                <w:lang w:val="en-US"/>
              </w:rPr>
              <w:t>.</w:t>
            </w:r>
            <w:r w:rsidRPr="0007235A">
              <w:rPr>
                <w:rStyle w:val="italics"/>
                <w:rFonts w:eastAsia="Arial Unicode MS"/>
                <w:b/>
                <w:color w:val="333333"/>
                <w:sz w:val="32"/>
                <w:szCs w:val="32"/>
                <w:lang w:val="en-US"/>
              </w:rPr>
              <w:t xml:space="preserve"> q</w:t>
            </w:r>
            <w:r w:rsidRPr="0007235A">
              <w:rPr>
                <w:rStyle w:val="subscript"/>
                <w:rFonts w:eastAsia="Arial Unicode MS"/>
                <w:b/>
                <w:color w:val="333333"/>
                <w:sz w:val="32"/>
                <w:szCs w:val="32"/>
                <w:vertAlign w:val="subscript"/>
                <w:lang w:val="en-US"/>
              </w:rPr>
              <w:t>net</w:t>
            </w:r>
            <w:r w:rsidRPr="0007235A">
              <w:rPr>
                <w:rStyle w:val="subscript"/>
                <w:rFonts w:eastAsia="Arial Unicode MS"/>
                <w:b/>
                <w:color w:val="333333"/>
                <w:sz w:val="32"/>
                <w:szCs w:val="32"/>
                <w:lang w:val="en-US"/>
              </w:rPr>
              <w:t xml:space="preserve"> </w:t>
            </w:r>
            <w:r w:rsidRPr="00B21300">
              <w:rPr>
                <w:rStyle w:val="subscript"/>
                <w:rFonts w:eastAsia="Arial Unicode MS"/>
                <w:b/>
                <w:color w:val="333333"/>
                <w:sz w:val="44"/>
                <w:szCs w:val="44"/>
                <w:vertAlign w:val="superscript"/>
                <w:lang w:val="en-US"/>
              </w:rPr>
              <w:t>.</w:t>
            </w:r>
            <w:r w:rsidRPr="0007235A">
              <w:rPr>
                <w:rFonts w:eastAsia="Arial Unicode MS"/>
                <w:b/>
                <w:color w:val="333333"/>
                <w:sz w:val="32"/>
                <w:szCs w:val="32"/>
                <w:lang w:val="en-US"/>
              </w:rPr>
              <w:t xml:space="preserve"> </w:t>
            </w:r>
            <w:r w:rsidRPr="0007235A">
              <w:rPr>
                <w:rStyle w:val="italics"/>
                <w:rFonts w:eastAsia="Arial Unicode MS"/>
                <w:b/>
                <w:color w:val="333333"/>
                <w:sz w:val="32"/>
                <w:szCs w:val="32"/>
                <w:lang w:val="en-US"/>
              </w:rPr>
              <w:t>MISC</w:t>
            </w:r>
            <w:r>
              <w:rPr>
                <w:rStyle w:val="italics"/>
                <w:rFonts w:eastAsia="Arial Unicode MS"/>
                <w:b/>
                <w:color w:val="333333"/>
                <w:sz w:val="32"/>
                <w:szCs w:val="32"/>
                <w:lang w:val="en-US"/>
              </w:rPr>
              <w:t xml:space="preserve"> </w:t>
            </w:r>
            <w:r w:rsidRPr="00B21300">
              <w:rPr>
                <w:rStyle w:val="italics"/>
                <w:rFonts w:eastAsia="Arial Unicode MS"/>
                <w:b/>
                <w:color w:val="333333"/>
                <w:sz w:val="44"/>
                <w:szCs w:val="44"/>
                <w:vertAlign w:val="superscript"/>
                <w:lang w:val="en-US"/>
              </w:rPr>
              <w:t>.</w:t>
            </w:r>
            <w:r w:rsidRPr="0007235A">
              <w:rPr>
                <w:rStyle w:val="italics"/>
                <w:rFonts w:eastAsia="Arial Unicode MS"/>
                <w:b/>
                <w:color w:val="333333"/>
                <w:sz w:val="32"/>
                <w:szCs w:val="32"/>
                <w:lang w:val="en-US"/>
              </w:rPr>
              <w:t xml:space="preserve"> CTRL</w:t>
            </w:r>
            <w:r w:rsidRPr="00B21300">
              <w:rPr>
                <w:rStyle w:val="italics"/>
                <w:rFonts w:eastAsia="Arial Unicode MS"/>
                <w:b/>
                <w:color w:val="333333"/>
                <w:sz w:val="40"/>
                <w:szCs w:val="40"/>
                <w:vertAlign w:val="superscript"/>
                <w:lang w:val="en-US"/>
              </w:rPr>
              <w:t>x</w:t>
            </w:r>
            <w:r w:rsidRPr="0007235A">
              <w:rPr>
                <w:rStyle w:val="italics"/>
                <w:rFonts w:eastAsia="Arial Unicode MS"/>
                <w:b/>
                <w:color w:val="333333"/>
                <w:sz w:val="32"/>
                <w:szCs w:val="32"/>
                <w:vertAlign w:val="superscript"/>
                <w:lang w:val="en-US"/>
              </w:rPr>
              <w:t xml:space="preserve"> </w:t>
            </w:r>
            <w:r w:rsidRPr="00B21300">
              <w:rPr>
                <w:rStyle w:val="italics"/>
                <w:rFonts w:eastAsia="Arial Unicode MS"/>
                <w:b/>
                <w:color w:val="333333"/>
                <w:sz w:val="44"/>
                <w:szCs w:val="44"/>
                <w:vertAlign w:val="superscript"/>
                <w:lang w:val="en-US"/>
              </w:rPr>
              <w:t>.</w:t>
            </w:r>
            <w:r w:rsidRPr="0007235A">
              <w:rPr>
                <w:rStyle w:val="italics"/>
                <w:rFonts w:eastAsia="Arial Unicode MS"/>
                <w:b/>
                <w:color w:val="333333"/>
                <w:sz w:val="32"/>
                <w:szCs w:val="32"/>
                <w:lang w:val="en-US"/>
              </w:rPr>
              <w:t>SPI - t</w:t>
            </w:r>
            <w:r w:rsidRPr="0007235A">
              <w:rPr>
                <w:rStyle w:val="subscript"/>
                <w:rFonts w:eastAsia="Arial Unicode MS"/>
                <w:b/>
                <w:color w:val="333333"/>
                <w:sz w:val="32"/>
                <w:szCs w:val="32"/>
                <w:vertAlign w:val="subscript"/>
                <w:lang w:val="en-US"/>
              </w:rPr>
              <w:t>h</w:t>
            </w:r>
            <w:r w:rsidRPr="0007235A">
              <w:rPr>
                <w:rStyle w:val="italics"/>
                <w:rFonts w:eastAsia="Arial Unicode MS"/>
                <w:b/>
                <w:color w:val="333333"/>
                <w:sz w:val="32"/>
                <w:szCs w:val="32"/>
                <w:lang w:val="en-US"/>
              </w:rPr>
              <w:t xml:space="preserve"> </w:t>
            </w:r>
            <w:r w:rsidRPr="00B21300">
              <w:rPr>
                <w:rStyle w:val="italics"/>
                <w:rFonts w:eastAsia="Arial Unicode MS"/>
                <w:b/>
                <w:color w:val="333333"/>
                <w:sz w:val="44"/>
                <w:szCs w:val="44"/>
                <w:vertAlign w:val="superscript"/>
                <w:lang w:val="en-US"/>
              </w:rPr>
              <w:t>.</w:t>
            </w:r>
            <w:r w:rsidRPr="0007235A">
              <w:rPr>
                <w:rStyle w:val="italics"/>
                <w:rFonts w:eastAsia="Arial Unicode MS"/>
                <w:b/>
                <w:color w:val="333333"/>
                <w:sz w:val="32"/>
                <w:szCs w:val="32"/>
              </w:rPr>
              <w:t xml:space="preserve"> ΔΤ</w:t>
            </w:r>
            <w:r w:rsidRPr="00B21300">
              <w:rPr>
                <w:rStyle w:val="subscript"/>
                <w:rFonts w:eastAsia="Arial Unicode MS"/>
                <w:b/>
                <w:color w:val="333333"/>
                <w:sz w:val="32"/>
                <w:szCs w:val="32"/>
                <w:vertAlign w:val="subscript"/>
              </w:rPr>
              <w:t>h</w:t>
            </w:r>
            <w:r w:rsidRPr="00B21300">
              <w:rPr>
                <w:rStyle w:val="subscript"/>
                <w:rFonts w:eastAsia="Arial Unicode MS"/>
                <w:b/>
                <w:color w:val="333333"/>
                <w:sz w:val="32"/>
                <w:szCs w:val="32"/>
              </w:rPr>
              <w:t xml:space="preserve"> </w:t>
            </w:r>
            <w:r w:rsidRPr="00B21300">
              <w:rPr>
                <w:rStyle w:val="subscript"/>
                <w:rFonts w:eastAsia="Arial Unicode MS"/>
                <w:b/>
                <w:color w:val="333333"/>
                <w:sz w:val="44"/>
                <w:szCs w:val="44"/>
                <w:vertAlign w:val="superscript"/>
              </w:rPr>
              <w:t>.</w:t>
            </w:r>
            <w:r w:rsidRPr="00B21300">
              <w:rPr>
                <w:rStyle w:val="subscript"/>
                <w:rFonts w:eastAsia="Arial Unicode MS"/>
                <w:b/>
                <w:color w:val="333333"/>
                <w:sz w:val="32"/>
                <w:szCs w:val="32"/>
              </w:rPr>
              <w:t xml:space="preserve"> </w:t>
            </w:r>
            <w:r w:rsidRPr="0007235A">
              <w:rPr>
                <w:rStyle w:val="italics"/>
                <w:rFonts w:eastAsia="Arial Unicode MS"/>
                <w:b/>
                <w:color w:val="333333"/>
                <w:sz w:val="32"/>
                <w:szCs w:val="32"/>
              </w:rPr>
              <w:t>η</w:t>
            </w:r>
            <w:r w:rsidRPr="00B21300">
              <w:rPr>
                <w:rStyle w:val="subscript"/>
                <w:rFonts w:eastAsia="Arial Unicode MS"/>
                <w:b/>
                <w:color w:val="333333"/>
                <w:sz w:val="32"/>
                <w:szCs w:val="32"/>
                <w:vertAlign w:val="subscript"/>
              </w:rPr>
              <w:t>h</w:t>
            </w:r>
            <w:r w:rsidRPr="00B21300">
              <w:rPr>
                <w:rStyle w:val="subscript"/>
                <w:rFonts w:eastAsia="Arial Unicode MS"/>
                <w:b/>
                <w:color w:val="333333"/>
                <w:sz w:val="32"/>
                <w:szCs w:val="32"/>
                <w:vertAlign w:val="superscript"/>
              </w:rPr>
              <w:t xml:space="preserve">-1 </w:t>
            </w:r>
            <w:r w:rsidRPr="00B21300">
              <w:rPr>
                <w:rStyle w:val="subscript"/>
                <w:rFonts w:eastAsia="Arial Unicode MS"/>
                <w:b/>
                <w:color w:val="333333"/>
                <w:sz w:val="44"/>
                <w:szCs w:val="44"/>
                <w:vertAlign w:val="superscript"/>
              </w:rPr>
              <w:t>.</w:t>
            </w:r>
            <w:r w:rsidRPr="00B21300">
              <w:rPr>
                <w:rStyle w:val="italics"/>
                <w:rFonts w:eastAsia="Arial Unicode MS"/>
                <w:b/>
                <w:color w:val="333333"/>
                <w:sz w:val="32"/>
                <w:szCs w:val="32"/>
              </w:rPr>
              <w:t xml:space="preserve"> </w:t>
            </w:r>
            <w:r w:rsidRPr="00B21300">
              <w:rPr>
                <w:rStyle w:val="italics"/>
                <w:rFonts w:eastAsia="Arial Unicode MS"/>
                <w:b/>
                <w:color w:val="333333"/>
                <w:sz w:val="40"/>
                <w:szCs w:val="40"/>
              </w:rPr>
              <w:t>c</w:t>
            </w:r>
            <w:r w:rsidRPr="00B21300">
              <w:rPr>
                <w:rStyle w:val="subscript"/>
                <w:rFonts w:eastAsia="Arial Unicode MS"/>
                <w:b/>
                <w:color w:val="333333"/>
                <w:sz w:val="32"/>
                <w:szCs w:val="32"/>
                <w:vertAlign w:val="subscript"/>
              </w:rPr>
              <w:t>air</w:t>
            </w:r>
            <w:r w:rsidRPr="00B21300">
              <w:rPr>
                <w:rStyle w:val="subscript"/>
                <w:rFonts w:eastAsia="Arial Unicode MS"/>
                <w:b/>
                <w:color w:val="333333"/>
                <w:sz w:val="32"/>
                <w:szCs w:val="32"/>
              </w:rPr>
              <w:t xml:space="preserve"> </w:t>
            </w:r>
            <w:r w:rsidRPr="00B21300">
              <w:rPr>
                <w:rStyle w:val="subscript"/>
                <w:rFonts w:eastAsia="Arial Unicode MS"/>
                <w:b/>
                <w:color w:val="333333"/>
                <w:sz w:val="44"/>
                <w:szCs w:val="44"/>
                <w:vertAlign w:val="superscript"/>
              </w:rPr>
              <w:t>.</w:t>
            </w:r>
            <w:r w:rsidRPr="00B21300">
              <w:rPr>
                <w:rStyle w:val="subscript"/>
                <w:rFonts w:eastAsia="Arial Unicode MS"/>
                <w:b/>
                <w:color w:val="333333"/>
                <w:sz w:val="32"/>
                <w:szCs w:val="32"/>
              </w:rPr>
              <w:t xml:space="preserve"> [</w:t>
            </w:r>
            <w:r w:rsidRPr="00B21300">
              <w:rPr>
                <w:rStyle w:val="italics"/>
                <w:rFonts w:eastAsia="Arial Unicode MS"/>
                <w:b/>
                <w:color w:val="333333"/>
                <w:sz w:val="32"/>
                <w:szCs w:val="32"/>
              </w:rPr>
              <w:t>q</w:t>
            </w:r>
            <w:r w:rsidRPr="00B21300">
              <w:rPr>
                <w:rStyle w:val="subscript"/>
                <w:rFonts w:eastAsia="Arial Unicode MS"/>
                <w:b/>
                <w:color w:val="333333"/>
                <w:sz w:val="32"/>
                <w:szCs w:val="32"/>
                <w:vertAlign w:val="subscript"/>
              </w:rPr>
              <w:t xml:space="preserve">ref </w:t>
            </w:r>
            <w:r w:rsidRPr="00B21300">
              <w:rPr>
                <w:rStyle w:val="subscript"/>
                <w:rFonts w:eastAsia="Arial Unicode MS"/>
                <w:b/>
                <w:color w:val="333333"/>
                <w:sz w:val="32"/>
                <w:szCs w:val="32"/>
              </w:rPr>
              <w:t>–</w:t>
            </w:r>
            <w:r>
              <w:rPr>
                <w:rStyle w:val="italics"/>
                <w:rFonts w:eastAsia="Arial Unicode MS"/>
                <w:b/>
                <w:color w:val="333333"/>
                <w:sz w:val="32"/>
                <w:szCs w:val="32"/>
              </w:rPr>
              <w:t xml:space="preserve"> </w:t>
            </w:r>
            <w:r w:rsidRPr="00B21300">
              <w:rPr>
                <w:rStyle w:val="italics"/>
                <w:rFonts w:eastAsia="Arial Unicode MS"/>
                <w:b/>
                <w:color w:val="333333"/>
                <w:sz w:val="32"/>
                <w:szCs w:val="32"/>
              </w:rPr>
              <w:t>q</w:t>
            </w:r>
            <w:r w:rsidRPr="00B21300">
              <w:rPr>
                <w:rStyle w:val="subscript"/>
                <w:rFonts w:eastAsia="Arial Unicode MS"/>
                <w:b/>
                <w:color w:val="333333"/>
                <w:sz w:val="32"/>
                <w:szCs w:val="32"/>
                <w:vertAlign w:val="subscript"/>
              </w:rPr>
              <w:t xml:space="preserve">net </w:t>
            </w:r>
            <w:r w:rsidRPr="00B21300">
              <w:rPr>
                <w:rFonts w:eastAsia="Arial Unicode MS"/>
                <w:b/>
                <w:color w:val="333333"/>
                <w:sz w:val="44"/>
                <w:szCs w:val="44"/>
                <w:vertAlign w:val="superscript"/>
              </w:rPr>
              <w:t>.</w:t>
            </w:r>
            <w:r w:rsidRPr="00B21300">
              <w:rPr>
                <w:rFonts w:eastAsia="Arial Unicode MS"/>
                <w:b/>
                <w:color w:val="333333"/>
                <w:sz w:val="32"/>
                <w:szCs w:val="32"/>
              </w:rPr>
              <w:t>CTRL</w:t>
            </w:r>
            <w:r>
              <w:rPr>
                <w:rFonts w:eastAsia="Arial Unicode MS"/>
                <w:b/>
                <w:color w:val="333333"/>
                <w:sz w:val="32"/>
                <w:szCs w:val="32"/>
              </w:rPr>
              <w:t xml:space="preserve"> </w:t>
            </w:r>
            <w:r w:rsidRPr="00B21300">
              <w:rPr>
                <w:rFonts w:eastAsia="Arial Unicode MS"/>
                <w:b/>
                <w:color w:val="333333"/>
                <w:sz w:val="44"/>
                <w:szCs w:val="44"/>
                <w:vertAlign w:val="superscript"/>
              </w:rPr>
              <w:t>.</w:t>
            </w:r>
            <w:r>
              <w:rPr>
                <w:rFonts w:eastAsia="Arial Unicode MS"/>
                <w:b/>
                <w:color w:val="333333"/>
                <w:sz w:val="44"/>
                <w:szCs w:val="44"/>
                <w:vertAlign w:val="superscript"/>
              </w:rPr>
              <w:t xml:space="preserve"> </w:t>
            </w:r>
            <w:r w:rsidRPr="00B21300">
              <w:rPr>
                <w:rFonts w:eastAsia="Arial Unicode MS"/>
                <w:b/>
                <w:color w:val="333333"/>
                <w:sz w:val="32"/>
                <w:szCs w:val="32"/>
              </w:rPr>
              <w:t xml:space="preserve">MISC </w:t>
            </w:r>
            <w:r w:rsidRPr="00B21300">
              <w:rPr>
                <w:rFonts w:eastAsia="Arial Unicode MS"/>
                <w:b/>
                <w:color w:val="333333"/>
                <w:sz w:val="44"/>
                <w:szCs w:val="44"/>
                <w:vertAlign w:val="superscript"/>
              </w:rPr>
              <w:t>.</w:t>
            </w:r>
            <w:r w:rsidRPr="00B21300">
              <w:rPr>
                <w:rFonts w:eastAsia="Arial Unicode MS"/>
                <w:b/>
                <w:color w:val="333333"/>
                <w:sz w:val="32"/>
                <w:szCs w:val="32"/>
              </w:rPr>
              <w:t xml:space="preserve"> (1-</w:t>
            </w:r>
            <w:r w:rsidRPr="0007235A">
              <w:rPr>
                <w:rStyle w:val="italics"/>
                <w:rFonts w:eastAsia="Arial Unicode MS"/>
                <w:b/>
                <w:color w:val="333333"/>
                <w:sz w:val="32"/>
                <w:szCs w:val="32"/>
              </w:rPr>
              <w:t xml:space="preserve"> η</w:t>
            </w:r>
            <w:r w:rsidRPr="00B21300">
              <w:rPr>
                <w:rStyle w:val="subscript"/>
                <w:rFonts w:eastAsia="Arial Unicode MS"/>
                <w:b/>
                <w:color w:val="333333"/>
                <w:sz w:val="32"/>
                <w:szCs w:val="32"/>
                <w:vertAlign w:val="subscript"/>
              </w:rPr>
              <w:t>t</w:t>
            </w:r>
            <w:r w:rsidRPr="00B21300">
              <w:rPr>
                <w:rStyle w:val="italics"/>
                <w:rFonts w:eastAsia="Arial Unicode MS"/>
                <w:b/>
                <w:color w:val="333333"/>
                <w:sz w:val="32"/>
                <w:szCs w:val="32"/>
              </w:rPr>
              <w:t>)] = Q</w:t>
            </w:r>
            <w:r w:rsidRPr="00B21300">
              <w:rPr>
                <w:rStyle w:val="subscript"/>
                <w:rFonts w:eastAsia="Arial Unicode MS"/>
                <w:b/>
                <w:color w:val="333333"/>
                <w:sz w:val="32"/>
                <w:szCs w:val="32"/>
                <w:vertAlign w:val="subscript"/>
              </w:rPr>
              <w:t>defr</w:t>
            </w:r>
          </w:p>
          <w:p w14:paraId="329733C0" w14:textId="77777777" w:rsidR="002915F7" w:rsidRPr="002915F7" w:rsidRDefault="002915F7" w:rsidP="002915F7">
            <w:pPr>
              <w:pStyle w:val="norm"/>
              <w:shd w:val="clear" w:color="auto" w:fill="FFFFFF"/>
              <w:spacing w:before="0" w:beforeAutospacing="0" w:after="0" w:afterAutospacing="0"/>
              <w:jc w:val="both"/>
              <w:rPr>
                <w:rFonts w:eastAsia="Arial Unicode MS"/>
                <w:color w:val="000000" w:themeColor="text1"/>
                <w:sz w:val="20"/>
                <w:szCs w:val="20"/>
              </w:rPr>
            </w:pPr>
            <w:r w:rsidRPr="002915F7">
              <w:rPr>
                <w:rFonts w:eastAsia="Arial Unicode MS"/>
                <w:color w:val="000000" w:themeColor="text1"/>
                <w:sz w:val="20"/>
                <w:szCs w:val="20"/>
              </w:rPr>
              <w:t>unde</w:t>
            </w:r>
          </w:p>
          <w:p w14:paraId="6DA9204B"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 xml:space="preserve">— </w:t>
            </w:r>
            <w:r w:rsidRPr="002915F7">
              <w:rPr>
                <w:rStyle w:val="italics"/>
                <w:rFonts w:ascii="Times New Roman" w:eastAsia="Arial Unicode MS" w:hAnsi="Times New Roman"/>
                <w:i/>
                <w:iCs/>
                <w:color w:val="000000" w:themeColor="text1"/>
                <w:sz w:val="20"/>
                <w:szCs w:val="20"/>
                <w:lang w:val="en-US"/>
              </w:rPr>
              <w:t>SEC</w:t>
            </w:r>
            <w:r w:rsidRPr="002915F7">
              <w:rPr>
                <w:rFonts w:ascii="Times New Roman" w:eastAsia="Arial Unicode MS" w:hAnsi="Times New Roman"/>
                <w:color w:val="000000" w:themeColor="text1"/>
                <w:sz w:val="20"/>
                <w:szCs w:val="20"/>
                <w:lang w:val="en-US"/>
              </w:rPr>
              <w:t>este consumul specific de energie pentru ventilare pe m</w:t>
            </w:r>
            <w:r w:rsidRPr="002915F7">
              <w:rPr>
                <w:rStyle w:val="superscript"/>
                <w:rFonts w:ascii="Times New Roman" w:eastAsia="Arial Unicode MS" w:hAnsi="Times New Roman"/>
                <w:color w:val="000000" w:themeColor="text1"/>
                <w:sz w:val="20"/>
                <w:szCs w:val="20"/>
                <w:vertAlign w:val="superscript"/>
                <w:lang w:val="en-US"/>
              </w:rPr>
              <w:t>2</w:t>
            </w:r>
            <w:r w:rsidRPr="002915F7">
              <w:rPr>
                <w:rFonts w:ascii="Times New Roman" w:eastAsia="Arial Unicode MS" w:hAnsi="Times New Roman"/>
                <w:color w:val="000000" w:themeColor="text1"/>
                <w:sz w:val="20"/>
                <w:szCs w:val="20"/>
                <w:lang w:val="en-US"/>
              </w:rPr>
              <w:t xml:space="preserve"> de suprafață de podea încălzită a unei locuințe sau clădiri [kWh/(m</w:t>
            </w:r>
            <w:r w:rsidRPr="002915F7">
              <w:rPr>
                <w:rStyle w:val="superscript"/>
                <w:rFonts w:ascii="Times New Roman" w:eastAsia="Arial Unicode MS" w:hAnsi="Times New Roman"/>
                <w:color w:val="000000" w:themeColor="text1"/>
                <w:sz w:val="20"/>
                <w:szCs w:val="20"/>
                <w:vertAlign w:val="superscript"/>
                <w:lang w:val="en-US"/>
              </w:rPr>
              <w:t>2</w:t>
            </w:r>
            <w:r w:rsidRPr="002915F7">
              <w:rPr>
                <w:rFonts w:ascii="Times New Roman" w:eastAsia="Arial Unicode MS" w:hAnsi="Times New Roman"/>
                <w:color w:val="000000" w:themeColor="text1"/>
                <w:sz w:val="20"/>
                <w:szCs w:val="20"/>
                <w:lang w:val="en-US"/>
              </w:rPr>
              <w:t>.a);</w:t>
            </w:r>
          </w:p>
          <w:p w14:paraId="0C48CB65"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 xml:space="preserve">— </w:t>
            </w:r>
            <w:r w:rsidRPr="002915F7">
              <w:rPr>
                <w:rStyle w:val="italics"/>
                <w:rFonts w:ascii="Times New Roman" w:eastAsia="Arial Unicode MS" w:hAnsi="Times New Roman"/>
                <w:i/>
                <w:iCs/>
                <w:color w:val="000000" w:themeColor="text1"/>
                <w:sz w:val="20"/>
                <w:szCs w:val="20"/>
                <w:lang w:val="en-US"/>
              </w:rPr>
              <w:t>t</w:t>
            </w:r>
            <w:r w:rsidRPr="002915F7">
              <w:rPr>
                <w:rStyle w:val="subscript"/>
                <w:rFonts w:ascii="Times New Roman" w:eastAsia="Arial Unicode MS" w:hAnsi="Times New Roman"/>
                <w:color w:val="000000" w:themeColor="text1"/>
                <w:sz w:val="20"/>
                <w:szCs w:val="20"/>
                <w:vertAlign w:val="subscript"/>
                <w:lang w:val="en-US"/>
              </w:rPr>
              <w:t>a</w:t>
            </w:r>
            <w:r w:rsidRPr="002915F7">
              <w:rPr>
                <w:rFonts w:ascii="Times New Roman" w:eastAsia="Arial Unicode MS" w:hAnsi="Times New Roman"/>
                <w:color w:val="000000" w:themeColor="text1"/>
                <w:sz w:val="20"/>
                <w:szCs w:val="20"/>
                <w:lang w:val="en-US"/>
              </w:rPr>
              <w:t xml:space="preserve"> este numărul de ore de funcționare pe an [h/a];</w:t>
            </w:r>
          </w:p>
          <w:p w14:paraId="5FAF959D"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w:t>
            </w:r>
            <w:r w:rsidRPr="002915F7">
              <w:rPr>
                <w:rStyle w:val="italics"/>
                <w:rFonts w:ascii="Times New Roman" w:eastAsia="Arial Unicode MS" w:hAnsi="Times New Roman"/>
                <w:i/>
                <w:iCs/>
                <w:color w:val="000000" w:themeColor="text1"/>
                <w:sz w:val="20"/>
                <w:szCs w:val="20"/>
                <w:lang w:val="en-US"/>
              </w:rPr>
              <w:t>pef</w:t>
            </w:r>
            <w:r w:rsidRPr="002915F7">
              <w:rPr>
                <w:rFonts w:ascii="Times New Roman" w:eastAsia="Arial Unicode MS" w:hAnsi="Times New Roman"/>
                <w:color w:val="000000" w:themeColor="text1"/>
                <w:sz w:val="20"/>
                <w:szCs w:val="20"/>
                <w:lang w:val="en-US"/>
              </w:rPr>
              <w:t xml:space="preserve"> este factorul de energie primară pentru producerea și distribuția de energie electrică [-];</w:t>
            </w:r>
          </w:p>
          <w:p w14:paraId="6E0BA384"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 xml:space="preserve">— </w:t>
            </w:r>
            <w:r w:rsidRPr="002915F7">
              <w:rPr>
                <w:rStyle w:val="italics"/>
                <w:rFonts w:ascii="Times New Roman" w:eastAsia="Arial Unicode MS" w:hAnsi="Times New Roman"/>
                <w:i/>
                <w:iCs/>
                <w:color w:val="000000" w:themeColor="text1"/>
                <w:sz w:val="20"/>
                <w:szCs w:val="20"/>
                <w:lang w:val="en-US"/>
              </w:rPr>
              <w:t>q</w:t>
            </w:r>
            <w:r w:rsidRPr="002915F7">
              <w:rPr>
                <w:rStyle w:val="subscript"/>
                <w:rFonts w:ascii="Times New Roman" w:eastAsia="Arial Unicode MS" w:hAnsi="Times New Roman"/>
                <w:color w:val="000000" w:themeColor="text1"/>
                <w:sz w:val="20"/>
                <w:szCs w:val="20"/>
                <w:vertAlign w:val="subscript"/>
                <w:lang w:val="en-US"/>
              </w:rPr>
              <w:t>net</w:t>
            </w:r>
            <w:r w:rsidRPr="002915F7">
              <w:rPr>
                <w:rFonts w:ascii="Times New Roman" w:eastAsia="Arial Unicode MS" w:hAnsi="Times New Roman"/>
                <w:color w:val="000000" w:themeColor="text1"/>
                <w:sz w:val="20"/>
                <w:szCs w:val="20"/>
                <w:lang w:val="en-US"/>
              </w:rPr>
              <w:t xml:space="preserve"> este rata cererii nete de ventilație per m</w:t>
            </w:r>
            <w:r w:rsidRPr="002915F7">
              <w:rPr>
                <w:rStyle w:val="superscript"/>
                <w:rFonts w:ascii="Times New Roman" w:eastAsia="Arial Unicode MS" w:hAnsi="Times New Roman"/>
                <w:color w:val="000000" w:themeColor="text1"/>
                <w:sz w:val="20"/>
                <w:szCs w:val="20"/>
                <w:vertAlign w:val="superscript"/>
                <w:lang w:val="en-US"/>
              </w:rPr>
              <w:t>2</w:t>
            </w:r>
            <w:r w:rsidRPr="002915F7">
              <w:rPr>
                <w:rFonts w:ascii="Times New Roman" w:eastAsia="Arial Unicode MS" w:hAnsi="Times New Roman"/>
                <w:color w:val="000000" w:themeColor="text1"/>
                <w:sz w:val="20"/>
                <w:szCs w:val="20"/>
                <w:lang w:val="en-US"/>
              </w:rPr>
              <w:t xml:space="preserve"> de suprafață de podea încălzită [m</w:t>
            </w:r>
            <w:r w:rsidRPr="002915F7">
              <w:rPr>
                <w:rStyle w:val="superscript"/>
                <w:rFonts w:ascii="Times New Roman" w:eastAsia="Arial Unicode MS" w:hAnsi="Times New Roman"/>
                <w:color w:val="000000" w:themeColor="text1"/>
                <w:sz w:val="20"/>
                <w:szCs w:val="20"/>
                <w:vertAlign w:val="superscript"/>
                <w:lang w:val="en-US"/>
              </w:rPr>
              <w:t>3</w:t>
            </w:r>
            <w:r w:rsidRPr="002915F7">
              <w:rPr>
                <w:rFonts w:ascii="Times New Roman" w:eastAsia="Arial Unicode MS" w:hAnsi="Times New Roman"/>
                <w:color w:val="000000" w:themeColor="text1"/>
                <w:sz w:val="20"/>
                <w:szCs w:val="20"/>
                <w:lang w:val="en-US"/>
              </w:rPr>
              <w:t>/h.m</w:t>
            </w:r>
            <w:r w:rsidRPr="002915F7">
              <w:rPr>
                <w:rStyle w:val="superscript"/>
                <w:rFonts w:ascii="Times New Roman" w:eastAsia="Arial Unicode MS" w:hAnsi="Times New Roman"/>
                <w:color w:val="000000" w:themeColor="text1"/>
                <w:sz w:val="20"/>
                <w:szCs w:val="20"/>
                <w:vertAlign w:val="superscript"/>
                <w:lang w:val="en-US"/>
              </w:rPr>
              <w:t>2</w:t>
            </w:r>
            <w:r w:rsidRPr="002915F7">
              <w:rPr>
                <w:rFonts w:ascii="Times New Roman" w:eastAsia="Arial Unicode MS" w:hAnsi="Times New Roman"/>
                <w:color w:val="000000" w:themeColor="text1"/>
                <w:sz w:val="20"/>
                <w:szCs w:val="20"/>
                <w:lang w:val="en-US"/>
              </w:rPr>
              <w:t>];</w:t>
            </w:r>
          </w:p>
          <w:p w14:paraId="4F8CE5FB"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w:t>
            </w:r>
            <w:r w:rsidRPr="002915F7">
              <w:rPr>
                <w:rStyle w:val="italics"/>
                <w:rFonts w:ascii="Times New Roman" w:eastAsia="Arial Unicode MS" w:hAnsi="Times New Roman"/>
                <w:i/>
                <w:iCs/>
                <w:color w:val="000000" w:themeColor="text1"/>
                <w:sz w:val="20"/>
                <w:szCs w:val="20"/>
                <w:lang w:val="en-US"/>
              </w:rPr>
              <w:t>MISC</w:t>
            </w:r>
            <w:r w:rsidRPr="002915F7">
              <w:rPr>
                <w:rFonts w:ascii="Times New Roman" w:eastAsia="Arial Unicode MS" w:hAnsi="Times New Roman"/>
                <w:color w:val="000000" w:themeColor="text1"/>
                <w:sz w:val="20"/>
                <w:szCs w:val="20"/>
                <w:lang w:val="en-US"/>
              </w:rPr>
              <w:t xml:space="preserve"> este un factor agregat de tipologie generală care încorporează elemente privind eficacitatea ventilației, scurgeri ale conductelor și infiltrări suplimentare [-];</w:t>
            </w:r>
          </w:p>
          <w:p w14:paraId="6B5F9EBB"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 este factorul de control al ventilației [-];</w:t>
            </w:r>
          </w:p>
          <w:p w14:paraId="4E594FE3"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w:t>
            </w:r>
            <w:r w:rsidRPr="002915F7">
              <w:rPr>
                <w:rStyle w:val="italics"/>
                <w:rFonts w:ascii="Times New Roman" w:eastAsia="Arial Unicode MS" w:hAnsi="Times New Roman"/>
                <w:i/>
                <w:iCs/>
                <w:color w:val="000000" w:themeColor="text1"/>
                <w:sz w:val="20"/>
                <w:szCs w:val="20"/>
                <w:lang w:val="en-US"/>
              </w:rPr>
              <w:t>x</w:t>
            </w:r>
            <w:r w:rsidRPr="002915F7">
              <w:rPr>
                <w:rFonts w:ascii="Times New Roman" w:eastAsia="Arial Unicode MS" w:hAnsi="Times New Roman"/>
                <w:color w:val="000000" w:themeColor="text1"/>
                <w:sz w:val="20"/>
                <w:szCs w:val="20"/>
                <w:lang w:val="en-US"/>
              </w:rPr>
              <w:t xml:space="preserve"> reprezintă un exponent care ține seama de neliniaritatea între economisirea de energie termică și energia electrică, în funcție de caracteristicile motorului [-];</w:t>
            </w:r>
          </w:p>
          <w:p w14:paraId="535A9D24"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—este puterea specifică absorbită [kW/(m</w:t>
            </w:r>
            <w:r w:rsidRPr="002915F7">
              <w:rPr>
                <w:rStyle w:val="superscript"/>
                <w:rFonts w:ascii="Times New Roman" w:eastAsia="Arial Unicode MS" w:hAnsi="Times New Roman"/>
                <w:color w:val="000000" w:themeColor="text1"/>
                <w:sz w:val="20"/>
                <w:szCs w:val="20"/>
                <w:vertAlign w:val="superscript"/>
                <w:lang w:val="en-US"/>
              </w:rPr>
              <w:t>3</w:t>
            </w:r>
            <w:r w:rsidRPr="002915F7">
              <w:rPr>
                <w:rFonts w:ascii="Times New Roman" w:eastAsia="Arial Unicode MS" w:hAnsi="Times New Roman"/>
                <w:color w:val="000000" w:themeColor="text1"/>
                <w:sz w:val="20"/>
                <w:szCs w:val="20"/>
                <w:lang w:val="en-US"/>
              </w:rPr>
              <w:t>/h)];</w:t>
            </w:r>
          </w:p>
          <w:p w14:paraId="564B5A93"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w:t>
            </w:r>
            <w:r w:rsidRPr="002915F7">
              <w:rPr>
                <w:rStyle w:val="italics"/>
                <w:rFonts w:ascii="Times New Roman" w:eastAsia="Arial Unicode MS" w:hAnsi="Times New Roman"/>
                <w:i/>
                <w:iCs/>
                <w:color w:val="000000" w:themeColor="text1"/>
                <w:sz w:val="20"/>
                <w:szCs w:val="20"/>
                <w:lang w:val="en-US"/>
              </w:rPr>
              <w:t>t</w:t>
            </w:r>
            <w:r w:rsidRPr="002915F7">
              <w:rPr>
                <w:rStyle w:val="subscript"/>
                <w:rFonts w:ascii="Times New Roman" w:eastAsia="Arial Unicode MS" w:hAnsi="Times New Roman"/>
                <w:i/>
                <w:iCs/>
                <w:color w:val="000000" w:themeColor="text1"/>
                <w:sz w:val="20"/>
                <w:szCs w:val="20"/>
                <w:vertAlign w:val="subscript"/>
                <w:lang w:val="en-US"/>
              </w:rPr>
              <w:t>h</w:t>
            </w:r>
            <w:r w:rsidRPr="002915F7">
              <w:rPr>
                <w:rStyle w:val="italics"/>
                <w:rFonts w:ascii="Times New Roman" w:eastAsia="Arial Unicode MS" w:hAnsi="Times New Roman"/>
                <w:i/>
                <w:iCs/>
                <w:color w:val="000000" w:themeColor="text1"/>
                <w:sz w:val="20"/>
                <w:szCs w:val="20"/>
                <w:lang w:val="en-US"/>
              </w:rPr>
              <w:t xml:space="preserve"> </w:t>
            </w:r>
            <w:r w:rsidRPr="002915F7">
              <w:rPr>
                <w:rFonts w:ascii="Times New Roman" w:eastAsia="Arial Unicode MS" w:hAnsi="Times New Roman"/>
                <w:color w:val="000000" w:themeColor="text1"/>
                <w:sz w:val="20"/>
                <w:szCs w:val="20"/>
                <w:lang w:val="en-US"/>
              </w:rPr>
              <w:t>este numărul total de ore al sezonului de încălzire [h];</w:t>
            </w:r>
          </w:p>
          <w:p w14:paraId="23DE93D8"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w:t>
            </w:r>
            <w:r w:rsidRPr="002915F7">
              <w:rPr>
                <w:rStyle w:val="italics"/>
                <w:rFonts w:ascii="Times New Roman" w:eastAsia="Arial Unicode MS" w:hAnsi="Times New Roman"/>
                <w:i/>
                <w:iCs/>
                <w:color w:val="000000" w:themeColor="text1"/>
                <w:sz w:val="20"/>
                <w:szCs w:val="20"/>
              </w:rPr>
              <w:t>ΔΤ</w:t>
            </w:r>
            <w:r w:rsidRPr="002915F7">
              <w:rPr>
                <w:rStyle w:val="subscript"/>
                <w:rFonts w:ascii="Times New Roman" w:eastAsia="Arial Unicode MS" w:hAnsi="Times New Roman"/>
                <w:i/>
                <w:iCs/>
                <w:color w:val="000000" w:themeColor="text1"/>
                <w:sz w:val="20"/>
                <w:szCs w:val="20"/>
                <w:vertAlign w:val="subscript"/>
                <w:lang w:val="en-US"/>
              </w:rPr>
              <w:t>h</w:t>
            </w:r>
            <w:r w:rsidRPr="002915F7">
              <w:rPr>
                <w:rStyle w:val="italics"/>
                <w:rFonts w:ascii="Times New Roman" w:eastAsia="Arial Unicode MS" w:hAnsi="Times New Roman"/>
                <w:i/>
                <w:iCs/>
                <w:color w:val="000000" w:themeColor="text1"/>
                <w:sz w:val="20"/>
                <w:szCs w:val="20"/>
                <w:lang w:val="en-US"/>
              </w:rPr>
              <w:t xml:space="preserve"> </w:t>
            </w:r>
            <w:r w:rsidRPr="002915F7">
              <w:rPr>
                <w:rFonts w:ascii="Times New Roman" w:eastAsia="Arial Unicode MS" w:hAnsi="Times New Roman"/>
                <w:color w:val="000000" w:themeColor="text1"/>
                <w:sz w:val="20"/>
                <w:szCs w:val="20"/>
                <w:lang w:val="en-US"/>
              </w:rPr>
              <w:t xml:space="preserve">este diferența medie dintre temperatura interioară (19 °C) și temperatura exterioară pe </w:t>
            </w:r>
            <w:r w:rsidRPr="002915F7">
              <w:rPr>
                <w:rFonts w:ascii="Times New Roman" w:eastAsia="Arial Unicode MS" w:hAnsi="Times New Roman"/>
                <w:color w:val="000000" w:themeColor="text1"/>
                <w:sz w:val="20"/>
                <w:szCs w:val="20"/>
                <w:lang w:val="en-US"/>
              </w:rPr>
              <w:lastRenderedPageBreak/>
              <w:t>parcursul unui sezon de încălzire, minus o corecție de 3 K pentru aporturile solare și interioare [K];</w:t>
            </w:r>
          </w:p>
          <w:p w14:paraId="2CDA822A"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w:t>
            </w:r>
            <w:r w:rsidRPr="002915F7">
              <w:rPr>
                <w:rStyle w:val="italics"/>
                <w:rFonts w:ascii="Times New Roman" w:eastAsia="Arial Unicode MS" w:hAnsi="Times New Roman"/>
                <w:bCs/>
                <w:i/>
                <w:iCs/>
                <w:color w:val="000000" w:themeColor="text1"/>
                <w:sz w:val="20"/>
                <w:szCs w:val="20"/>
              </w:rPr>
              <w:t>η</w:t>
            </w:r>
            <w:r w:rsidRPr="002915F7">
              <w:rPr>
                <w:rStyle w:val="italics"/>
                <w:rFonts w:ascii="Times New Roman" w:eastAsia="Arial Unicode MS" w:hAnsi="Times New Roman"/>
                <w:i/>
                <w:iCs/>
                <w:color w:val="000000" w:themeColor="text1"/>
                <w:sz w:val="20"/>
                <w:szCs w:val="20"/>
                <w:vertAlign w:val="subscript"/>
                <w:lang w:val="en-US"/>
              </w:rPr>
              <w:t>h</w:t>
            </w:r>
            <w:r w:rsidRPr="002915F7">
              <w:rPr>
                <w:rStyle w:val="italics"/>
                <w:rFonts w:ascii="Times New Roman" w:eastAsia="Arial Unicode MS" w:hAnsi="Times New Roman"/>
                <w:i/>
                <w:iCs/>
                <w:color w:val="000000" w:themeColor="text1"/>
                <w:sz w:val="20"/>
                <w:szCs w:val="20"/>
                <w:lang w:val="en-US"/>
              </w:rPr>
              <w:t xml:space="preserve"> </w:t>
            </w:r>
            <w:r w:rsidRPr="002915F7">
              <w:rPr>
                <w:rFonts w:ascii="Times New Roman" w:eastAsia="Arial Unicode MS" w:hAnsi="Times New Roman"/>
                <w:color w:val="000000" w:themeColor="text1"/>
                <w:sz w:val="20"/>
                <w:szCs w:val="20"/>
                <w:lang w:val="en-US"/>
              </w:rPr>
              <w:t>este randamentul mediu al încălzirii spațiului [-];</w:t>
            </w:r>
          </w:p>
          <w:p w14:paraId="55C03DAE"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w:t>
            </w:r>
            <w:r w:rsidRPr="002915F7">
              <w:rPr>
                <w:rStyle w:val="italics"/>
                <w:rFonts w:ascii="Times New Roman" w:eastAsia="Arial Unicode MS" w:hAnsi="Times New Roman"/>
                <w:i/>
                <w:iCs/>
                <w:color w:val="000000" w:themeColor="text1"/>
                <w:sz w:val="20"/>
                <w:szCs w:val="20"/>
                <w:lang w:val="en-US"/>
              </w:rPr>
              <w:t>c</w:t>
            </w:r>
            <w:r w:rsidRPr="002915F7">
              <w:rPr>
                <w:rStyle w:val="subscript"/>
                <w:rFonts w:ascii="Times New Roman" w:eastAsia="Arial Unicode MS" w:hAnsi="Times New Roman"/>
                <w:i/>
                <w:iCs/>
                <w:color w:val="000000" w:themeColor="text1"/>
                <w:sz w:val="20"/>
                <w:szCs w:val="20"/>
                <w:vertAlign w:val="subscript"/>
                <w:lang w:val="en-US"/>
              </w:rPr>
              <w:t xml:space="preserve">air </w:t>
            </w:r>
            <w:r w:rsidRPr="002915F7">
              <w:rPr>
                <w:rFonts w:ascii="Times New Roman" w:eastAsia="Arial Unicode MS" w:hAnsi="Times New Roman"/>
                <w:color w:val="000000" w:themeColor="text1"/>
                <w:sz w:val="20"/>
                <w:szCs w:val="20"/>
                <w:lang w:val="en-US"/>
              </w:rPr>
              <w:t>este capacitatea specifică de încălzire a aerului la presiune și densitate constante [kWh/(m</w:t>
            </w:r>
            <w:r w:rsidRPr="002915F7">
              <w:rPr>
                <w:rStyle w:val="superscript"/>
                <w:rFonts w:ascii="Times New Roman" w:eastAsia="Arial Unicode MS" w:hAnsi="Times New Roman"/>
                <w:color w:val="000000" w:themeColor="text1"/>
                <w:sz w:val="20"/>
                <w:szCs w:val="20"/>
                <w:vertAlign w:val="superscript"/>
                <w:lang w:val="en-US"/>
              </w:rPr>
              <w:t>3</w:t>
            </w:r>
            <w:r w:rsidRPr="002915F7">
              <w:rPr>
                <w:rFonts w:ascii="Times New Roman" w:eastAsia="Arial Unicode MS" w:hAnsi="Times New Roman"/>
                <w:color w:val="000000" w:themeColor="text1"/>
                <w:sz w:val="20"/>
                <w:szCs w:val="20"/>
                <w:lang w:val="en-US"/>
              </w:rPr>
              <w:t xml:space="preserve"> K)];</w:t>
            </w:r>
          </w:p>
          <w:p w14:paraId="4B0B0D6F"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w:t>
            </w:r>
            <w:r w:rsidRPr="002915F7">
              <w:rPr>
                <w:rStyle w:val="italics"/>
                <w:rFonts w:ascii="Times New Roman" w:eastAsia="Arial Unicode MS" w:hAnsi="Times New Roman"/>
                <w:i/>
                <w:iCs/>
                <w:color w:val="000000" w:themeColor="text1"/>
                <w:sz w:val="20"/>
                <w:szCs w:val="20"/>
                <w:lang w:val="en-US"/>
              </w:rPr>
              <w:t>q</w:t>
            </w:r>
            <w:r w:rsidRPr="002915F7">
              <w:rPr>
                <w:rStyle w:val="subscript"/>
                <w:rFonts w:ascii="Times New Roman" w:eastAsia="Arial Unicode MS" w:hAnsi="Times New Roman"/>
                <w:i/>
                <w:iCs/>
                <w:color w:val="000000" w:themeColor="text1"/>
                <w:sz w:val="20"/>
                <w:szCs w:val="20"/>
                <w:vertAlign w:val="subscript"/>
                <w:lang w:val="en-US"/>
              </w:rPr>
              <w:t>ref</w:t>
            </w:r>
            <w:r w:rsidRPr="002915F7">
              <w:rPr>
                <w:rStyle w:val="italics"/>
                <w:rFonts w:ascii="Times New Roman" w:eastAsia="Arial Unicode MS" w:hAnsi="Times New Roman"/>
                <w:i/>
                <w:iCs/>
                <w:color w:val="000000" w:themeColor="text1"/>
                <w:sz w:val="20"/>
                <w:szCs w:val="20"/>
                <w:lang w:val="en-US"/>
              </w:rPr>
              <w:t xml:space="preserve"> </w:t>
            </w:r>
            <w:r w:rsidRPr="002915F7">
              <w:rPr>
                <w:rFonts w:ascii="Times New Roman" w:eastAsia="Arial Unicode MS" w:hAnsi="Times New Roman"/>
                <w:color w:val="000000" w:themeColor="text1"/>
                <w:sz w:val="20"/>
                <w:szCs w:val="20"/>
                <w:lang w:val="en-US"/>
              </w:rPr>
              <w:t>este rata de ventilație naturală de referință per m</w:t>
            </w:r>
            <w:r w:rsidRPr="002915F7">
              <w:rPr>
                <w:rStyle w:val="superscript"/>
                <w:rFonts w:ascii="Times New Roman" w:eastAsia="Arial Unicode MS" w:hAnsi="Times New Roman"/>
                <w:color w:val="000000" w:themeColor="text1"/>
                <w:sz w:val="20"/>
                <w:szCs w:val="20"/>
                <w:vertAlign w:val="superscript"/>
                <w:lang w:val="en-US"/>
              </w:rPr>
              <w:t>2</w:t>
            </w:r>
            <w:r w:rsidRPr="002915F7">
              <w:rPr>
                <w:rFonts w:ascii="Times New Roman" w:eastAsia="Arial Unicode MS" w:hAnsi="Times New Roman"/>
                <w:color w:val="000000" w:themeColor="text1"/>
                <w:sz w:val="20"/>
                <w:szCs w:val="20"/>
                <w:lang w:val="en-US"/>
              </w:rPr>
              <w:t xml:space="preserve"> de suprafață de podea încălzită [m</w:t>
            </w:r>
            <w:r w:rsidRPr="002915F7">
              <w:rPr>
                <w:rStyle w:val="superscript"/>
                <w:rFonts w:ascii="Times New Roman" w:eastAsia="Arial Unicode MS" w:hAnsi="Times New Roman"/>
                <w:color w:val="000000" w:themeColor="text1"/>
                <w:sz w:val="20"/>
                <w:szCs w:val="20"/>
                <w:vertAlign w:val="superscript"/>
                <w:lang w:val="en-US"/>
              </w:rPr>
              <w:t>3</w:t>
            </w:r>
            <w:r w:rsidRPr="002915F7">
              <w:rPr>
                <w:rFonts w:ascii="Times New Roman" w:eastAsia="Arial Unicode MS" w:hAnsi="Times New Roman"/>
                <w:color w:val="000000" w:themeColor="text1"/>
                <w:sz w:val="20"/>
                <w:szCs w:val="20"/>
                <w:lang w:val="en-US"/>
              </w:rPr>
              <w:t>/h.m</w:t>
            </w:r>
            <w:r w:rsidRPr="002915F7">
              <w:rPr>
                <w:rStyle w:val="superscript"/>
                <w:rFonts w:ascii="Times New Roman" w:eastAsia="Arial Unicode MS" w:hAnsi="Times New Roman"/>
                <w:color w:val="000000" w:themeColor="text1"/>
                <w:sz w:val="20"/>
                <w:szCs w:val="20"/>
                <w:vertAlign w:val="superscript"/>
                <w:lang w:val="en-US"/>
              </w:rPr>
              <w:t>2</w:t>
            </w:r>
            <w:r w:rsidRPr="002915F7">
              <w:rPr>
                <w:rFonts w:ascii="Times New Roman" w:eastAsia="Arial Unicode MS" w:hAnsi="Times New Roman"/>
                <w:color w:val="000000" w:themeColor="text1"/>
                <w:sz w:val="20"/>
                <w:szCs w:val="20"/>
                <w:lang w:val="en-US"/>
              </w:rPr>
              <w:t>];</w:t>
            </w:r>
          </w:p>
          <w:p w14:paraId="020F3145"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 xml:space="preserve">— </w:t>
            </w:r>
            <w:r w:rsidRPr="002915F7">
              <w:rPr>
                <w:rStyle w:val="italics"/>
                <w:rFonts w:ascii="Times New Roman" w:eastAsia="Arial Unicode MS" w:hAnsi="Times New Roman"/>
                <w:i/>
                <w:iCs/>
                <w:color w:val="000000" w:themeColor="text1"/>
                <w:sz w:val="20"/>
                <w:szCs w:val="20"/>
              </w:rPr>
              <w:t>η</w:t>
            </w:r>
            <w:r w:rsidRPr="002915F7">
              <w:rPr>
                <w:rStyle w:val="subscript"/>
                <w:rFonts w:ascii="Times New Roman" w:eastAsia="Arial Unicode MS" w:hAnsi="Times New Roman"/>
                <w:i/>
                <w:iCs/>
                <w:color w:val="000000" w:themeColor="text1"/>
                <w:sz w:val="20"/>
                <w:szCs w:val="20"/>
                <w:vertAlign w:val="subscript"/>
                <w:lang w:val="en-US"/>
              </w:rPr>
              <w:t>t</w:t>
            </w:r>
            <w:r w:rsidRPr="002915F7">
              <w:rPr>
                <w:rStyle w:val="italics"/>
                <w:rFonts w:ascii="Times New Roman" w:eastAsia="Arial Unicode MS" w:hAnsi="Times New Roman"/>
                <w:i/>
                <w:iCs/>
                <w:color w:val="000000" w:themeColor="text1"/>
                <w:sz w:val="20"/>
                <w:szCs w:val="20"/>
                <w:lang w:val="en-US"/>
              </w:rPr>
              <w:t xml:space="preserve"> </w:t>
            </w:r>
            <w:r w:rsidRPr="002915F7">
              <w:rPr>
                <w:rFonts w:ascii="Times New Roman" w:eastAsia="Arial Unicode MS" w:hAnsi="Times New Roman"/>
                <w:color w:val="000000" w:themeColor="text1"/>
                <w:sz w:val="20"/>
                <w:szCs w:val="20"/>
                <w:lang w:val="en-US"/>
              </w:rPr>
              <w:t>este randamentul termic al recuperării căldurii [-];</w:t>
            </w:r>
          </w:p>
          <w:p w14:paraId="1BE1E4A8" w14:textId="77777777" w:rsidR="002915F7" w:rsidRPr="002915F7" w:rsidRDefault="002915F7" w:rsidP="002915F7">
            <w:pPr>
              <w:shd w:val="clear" w:color="auto" w:fill="FFFFFF"/>
              <w:spacing w:after="0" w:line="240" w:lineRule="auto"/>
              <w:jc w:val="both"/>
              <w:rPr>
                <w:rFonts w:ascii="Times New Roman" w:eastAsia="Arial Unicode MS" w:hAnsi="Times New Roman"/>
                <w:color w:val="000000" w:themeColor="text1"/>
                <w:sz w:val="20"/>
                <w:szCs w:val="20"/>
                <w:lang w:val="en-US"/>
              </w:rPr>
            </w:pPr>
            <w:r w:rsidRPr="002915F7">
              <w:rPr>
                <w:rFonts w:ascii="Times New Roman" w:eastAsia="Arial Unicode MS" w:hAnsi="Times New Roman"/>
                <w:color w:val="000000" w:themeColor="text1"/>
                <w:sz w:val="20"/>
                <w:szCs w:val="20"/>
                <w:lang w:val="en-US"/>
              </w:rPr>
              <w:t>—</w:t>
            </w:r>
            <w:r w:rsidRPr="002915F7">
              <w:rPr>
                <w:rStyle w:val="italics"/>
                <w:rFonts w:ascii="Times New Roman" w:eastAsia="Arial Unicode MS" w:hAnsi="Times New Roman"/>
                <w:i/>
                <w:iCs/>
                <w:color w:val="000000" w:themeColor="text1"/>
                <w:sz w:val="20"/>
                <w:szCs w:val="20"/>
                <w:lang w:val="en-US"/>
              </w:rPr>
              <w:t>Q</w:t>
            </w:r>
            <w:r w:rsidRPr="002915F7">
              <w:rPr>
                <w:rStyle w:val="subscript"/>
                <w:rFonts w:ascii="Times New Roman" w:eastAsia="Arial Unicode MS" w:hAnsi="Times New Roman"/>
                <w:i/>
                <w:iCs/>
                <w:color w:val="000000" w:themeColor="text1"/>
                <w:sz w:val="20"/>
                <w:szCs w:val="20"/>
                <w:vertAlign w:val="subscript"/>
                <w:lang w:val="en-US"/>
              </w:rPr>
              <w:t>defr</w:t>
            </w:r>
            <w:r w:rsidRPr="002915F7">
              <w:rPr>
                <w:rStyle w:val="italics"/>
                <w:rFonts w:ascii="Times New Roman" w:eastAsia="Arial Unicode MS" w:hAnsi="Times New Roman"/>
                <w:i/>
                <w:iCs/>
                <w:color w:val="000000" w:themeColor="text1"/>
                <w:sz w:val="20"/>
                <w:szCs w:val="20"/>
                <w:lang w:val="en-US"/>
              </w:rPr>
              <w:t xml:space="preserve"> </w:t>
            </w:r>
            <w:r w:rsidRPr="002915F7">
              <w:rPr>
                <w:rFonts w:ascii="Times New Roman" w:eastAsia="Arial Unicode MS" w:hAnsi="Times New Roman"/>
                <w:color w:val="000000" w:themeColor="text1"/>
                <w:sz w:val="20"/>
                <w:szCs w:val="20"/>
                <w:lang w:val="en-US"/>
              </w:rPr>
              <w:t>este energia anuală de încălzire per m</w:t>
            </w:r>
            <w:r w:rsidRPr="002915F7">
              <w:rPr>
                <w:rStyle w:val="superscript"/>
                <w:rFonts w:ascii="Times New Roman" w:eastAsia="Arial Unicode MS" w:hAnsi="Times New Roman"/>
                <w:color w:val="000000" w:themeColor="text1"/>
                <w:sz w:val="20"/>
                <w:szCs w:val="20"/>
                <w:vertAlign w:val="superscript"/>
                <w:lang w:val="en-US"/>
              </w:rPr>
              <w:t>2</w:t>
            </w:r>
            <w:r w:rsidRPr="002915F7">
              <w:rPr>
                <w:rFonts w:ascii="Times New Roman" w:eastAsia="Arial Unicode MS" w:hAnsi="Times New Roman"/>
                <w:color w:val="000000" w:themeColor="text1"/>
                <w:sz w:val="20"/>
                <w:szCs w:val="20"/>
                <w:lang w:val="en-US"/>
              </w:rPr>
              <w:t xml:space="preserve"> de suprafață de podea încălzită [kWh/m</w:t>
            </w:r>
            <w:r w:rsidRPr="002915F7">
              <w:rPr>
                <w:rStyle w:val="superscript"/>
                <w:rFonts w:ascii="Times New Roman" w:eastAsia="Arial Unicode MS" w:hAnsi="Times New Roman"/>
                <w:color w:val="000000" w:themeColor="text1"/>
                <w:sz w:val="20"/>
                <w:szCs w:val="20"/>
                <w:vertAlign w:val="superscript"/>
                <w:lang w:val="en-US"/>
              </w:rPr>
              <w:t>2</w:t>
            </w:r>
            <w:r w:rsidRPr="002915F7">
              <w:rPr>
                <w:rFonts w:ascii="Times New Roman" w:eastAsia="Arial Unicode MS" w:hAnsi="Times New Roman"/>
                <w:color w:val="000000" w:themeColor="text1"/>
                <w:sz w:val="20"/>
                <w:szCs w:val="20"/>
                <w:lang w:val="en-US"/>
              </w:rPr>
              <w:t>.a] pentru dezghețare, bazată pe o rezistență electrică de încălzire variabilă.</w:t>
            </w:r>
          </w:p>
          <w:p w14:paraId="5FF6789B" w14:textId="77777777" w:rsidR="001E26B8" w:rsidRPr="00274192" w:rsidRDefault="001E26B8" w:rsidP="001E26B8">
            <w:pPr>
              <w:pStyle w:val="container-center"/>
              <w:shd w:val="clear" w:color="auto" w:fill="FFFFFF"/>
              <w:spacing w:before="0" w:beforeAutospacing="0" w:after="0" w:afterAutospacing="0" w:line="312" w:lineRule="atLeast"/>
              <w:jc w:val="center"/>
              <w:rPr>
                <w:rFonts w:eastAsia="Arial Unicode MS"/>
                <w:b/>
                <w:color w:val="333333"/>
                <w:sz w:val="32"/>
                <w:szCs w:val="32"/>
                <w:lang w:val="en-US"/>
              </w:rPr>
            </w:pPr>
            <w:r w:rsidRPr="00274192">
              <w:rPr>
                <w:rStyle w:val="italics"/>
                <w:b/>
                <w:i/>
                <w:iCs/>
                <w:sz w:val="32"/>
                <w:szCs w:val="32"/>
                <w:lang w:val="en-US"/>
              </w:rPr>
              <w:t>Q</w:t>
            </w:r>
            <w:r w:rsidRPr="00274192">
              <w:rPr>
                <w:rStyle w:val="subscript"/>
                <w:b/>
                <w:i/>
                <w:iCs/>
                <w:sz w:val="32"/>
                <w:szCs w:val="32"/>
                <w:vertAlign w:val="subscript"/>
                <w:lang w:val="en-US"/>
              </w:rPr>
              <w:t>defr</w:t>
            </w:r>
            <w:r>
              <w:rPr>
                <w:rStyle w:val="italics"/>
                <w:b/>
                <w:i/>
                <w:iCs/>
                <w:sz w:val="32"/>
                <w:szCs w:val="32"/>
                <w:lang w:val="en-US"/>
              </w:rPr>
              <w:t xml:space="preserve"> </w:t>
            </w:r>
            <w:r w:rsidRPr="00274192">
              <w:rPr>
                <w:b/>
                <w:sz w:val="32"/>
                <w:szCs w:val="32"/>
                <w:lang w:val="en-US"/>
              </w:rPr>
              <w:t>=</w:t>
            </w:r>
            <w:r>
              <w:rPr>
                <w:b/>
                <w:sz w:val="32"/>
                <w:szCs w:val="32"/>
                <w:lang w:val="en-US"/>
              </w:rPr>
              <w:t xml:space="preserve"> </w:t>
            </w:r>
            <w:r w:rsidRPr="00274192">
              <w:rPr>
                <w:rStyle w:val="italics"/>
                <w:b/>
                <w:i/>
                <w:iCs/>
                <w:sz w:val="32"/>
                <w:szCs w:val="32"/>
                <w:lang w:val="en-US"/>
              </w:rPr>
              <w:t>t</w:t>
            </w:r>
            <w:r w:rsidRPr="00274192">
              <w:rPr>
                <w:rStyle w:val="subscript"/>
                <w:b/>
                <w:i/>
                <w:iCs/>
                <w:sz w:val="32"/>
                <w:szCs w:val="32"/>
                <w:vertAlign w:val="subscript"/>
                <w:lang w:val="en-US"/>
              </w:rPr>
              <w:t>defr</w:t>
            </w:r>
            <w:r>
              <w:rPr>
                <w:rStyle w:val="subscript"/>
                <w:b/>
                <w:i/>
                <w:iCs/>
                <w:sz w:val="32"/>
                <w:szCs w:val="32"/>
                <w:vertAlign w:val="subscript"/>
                <w:lang w:val="en-US"/>
              </w:rPr>
              <w:t xml:space="preserve"> </w:t>
            </w:r>
            <w:r w:rsidRPr="00E94517">
              <w:rPr>
                <w:rStyle w:val="subscript"/>
                <w:b/>
                <w:i/>
                <w:iCs/>
                <w:sz w:val="44"/>
                <w:szCs w:val="44"/>
                <w:vertAlign w:val="superscript"/>
                <w:lang w:val="en-US"/>
              </w:rPr>
              <w:t>.</w:t>
            </w:r>
            <w:r>
              <w:rPr>
                <w:rStyle w:val="italics"/>
                <w:b/>
                <w:i/>
                <w:iCs/>
                <w:sz w:val="32"/>
                <w:szCs w:val="32"/>
                <w:lang w:val="en-US"/>
              </w:rPr>
              <w:t xml:space="preserve"> </w:t>
            </w:r>
            <w:r w:rsidRPr="00274192">
              <w:rPr>
                <w:rStyle w:val="italics"/>
                <w:b/>
                <w:i/>
                <w:iCs/>
                <w:sz w:val="32"/>
                <w:szCs w:val="32"/>
              </w:rPr>
              <w:t>Δ</w:t>
            </w:r>
            <w:r w:rsidRPr="00274192">
              <w:rPr>
                <w:rStyle w:val="italics"/>
                <w:b/>
                <w:i/>
                <w:iCs/>
                <w:sz w:val="32"/>
                <w:szCs w:val="32"/>
                <w:lang w:val="en-US"/>
              </w:rPr>
              <w:t>t</w:t>
            </w:r>
            <w:r w:rsidRPr="00274192">
              <w:rPr>
                <w:rStyle w:val="subscript"/>
                <w:b/>
                <w:i/>
                <w:iCs/>
                <w:sz w:val="32"/>
                <w:szCs w:val="32"/>
                <w:vertAlign w:val="subscript"/>
                <w:lang w:val="en-US"/>
              </w:rPr>
              <w:t>defr</w:t>
            </w:r>
            <w:r>
              <w:rPr>
                <w:rStyle w:val="italics"/>
                <w:b/>
                <w:i/>
                <w:iCs/>
                <w:sz w:val="32"/>
                <w:szCs w:val="32"/>
                <w:lang w:val="en-US"/>
              </w:rPr>
              <w:t xml:space="preserve"> </w:t>
            </w:r>
            <w:r w:rsidRPr="00E94517">
              <w:rPr>
                <w:rStyle w:val="italics"/>
                <w:b/>
                <w:i/>
                <w:iCs/>
                <w:sz w:val="44"/>
                <w:szCs w:val="44"/>
                <w:vertAlign w:val="superscript"/>
                <w:lang w:val="en-US"/>
              </w:rPr>
              <w:t>.</w:t>
            </w:r>
            <w:r>
              <w:rPr>
                <w:rStyle w:val="italics"/>
                <w:b/>
                <w:i/>
                <w:iCs/>
                <w:sz w:val="32"/>
                <w:szCs w:val="32"/>
                <w:lang w:val="en-US"/>
              </w:rPr>
              <w:t xml:space="preserve"> </w:t>
            </w:r>
            <w:r w:rsidRPr="00274192">
              <w:rPr>
                <w:rStyle w:val="italics"/>
                <w:b/>
                <w:i/>
                <w:iCs/>
                <w:sz w:val="32"/>
                <w:szCs w:val="32"/>
                <w:lang w:val="en-US"/>
              </w:rPr>
              <w:t>c</w:t>
            </w:r>
            <w:r w:rsidRPr="00274192">
              <w:rPr>
                <w:rStyle w:val="subscript"/>
                <w:b/>
                <w:i/>
                <w:iCs/>
                <w:sz w:val="32"/>
                <w:szCs w:val="32"/>
                <w:vertAlign w:val="subscript"/>
                <w:lang w:val="en-US"/>
              </w:rPr>
              <w:t>air</w:t>
            </w:r>
            <w:r>
              <w:rPr>
                <w:rStyle w:val="italics"/>
                <w:b/>
                <w:i/>
                <w:iCs/>
                <w:sz w:val="32"/>
                <w:szCs w:val="32"/>
                <w:lang w:val="en-US"/>
              </w:rPr>
              <w:t xml:space="preserve"> </w:t>
            </w:r>
            <w:r w:rsidRPr="00E94517">
              <w:rPr>
                <w:rStyle w:val="italics"/>
                <w:b/>
                <w:i/>
                <w:iCs/>
                <w:sz w:val="44"/>
                <w:szCs w:val="44"/>
                <w:vertAlign w:val="superscript"/>
                <w:lang w:val="en-US"/>
              </w:rPr>
              <w:t>.</w:t>
            </w:r>
            <w:r>
              <w:rPr>
                <w:rStyle w:val="italics"/>
                <w:b/>
                <w:i/>
                <w:iCs/>
                <w:sz w:val="32"/>
                <w:szCs w:val="32"/>
                <w:lang w:val="en-US"/>
              </w:rPr>
              <w:t xml:space="preserve"> </w:t>
            </w:r>
            <w:r w:rsidRPr="00274192">
              <w:rPr>
                <w:rStyle w:val="italics"/>
                <w:b/>
                <w:i/>
                <w:iCs/>
                <w:sz w:val="32"/>
                <w:szCs w:val="32"/>
                <w:lang w:val="en-US"/>
              </w:rPr>
              <w:t>q</w:t>
            </w:r>
            <w:r w:rsidRPr="00274192">
              <w:rPr>
                <w:rStyle w:val="subscript"/>
                <w:b/>
                <w:i/>
                <w:iCs/>
                <w:sz w:val="32"/>
                <w:szCs w:val="32"/>
                <w:vertAlign w:val="subscript"/>
                <w:lang w:val="en-US"/>
              </w:rPr>
              <w:t>net</w:t>
            </w:r>
            <w:r>
              <w:rPr>
                <w:rStyle w:val="italics"/>
                <w:b/>
                <w:i/>
                <w:iCs/>
                <w:sz w:val="32"/>
                <w:szCs w:val="32"/>
                <w:lang w:val="en-US"/>
              </w:rPr>
              <w:t xml:space="preserve"> </w:t>
            </w:r>
            <w:r w:rsidRPr="00E94517">
              <w:rPr>
                <w:rStyle w:val="italics"/>
                <w:b/>
                <w:sz w:val="44"/>
                <w:szCs w:val="44"/>
                <w:vertAlign w:val="superscript"/>
                <w:lang w:val="en-US"/>
              </w:rPr>
              <w:t>.</w:t>
            </w:r>
            <w:r>
              <w:rPr>
                <w:rStyle w:val="italics"/>
                <w:b/>
                <w:sz w:val="32"/>
                <w:szCs w:val="32"/>
                <w:lang w:val="en-US"/>
              </w:rPr>
              <w:t xml:space="preserve"> </w:t>
            </w:r>
            <w:r w:rsidRPr="00274192">
              <w:rPr>
                <w:rStyle w:val="italics"/>
                <w:b/>
                <w:i/>
                <w:iCs/>
                <w:sz w:val="32"/>
                <w:szCs w:val="32"/>
                <w:lang w:val="en-US"/>
              </w:rPr>
              <w:t>pef</w:t>
            </w:r>
          </w:p>
          <w:p w14:paraId="40C43C31" w14:textId="77777777" w:rsidR="001E26B8" w:rsidRPr="001E26B8" w:rsidRDefault="001E26B8" w:rsidP="001E26B8">
            <w:pPr>
              <w:shd w:val="clear" w:color="auto" w:fill="FFFFFF"/>
              <w:spacing w:after="0" w:line="240" w:lineRule="auto"/>
              <w:jc w:val="both"/>
              <w:rPr>
                <w:rFonts w:ascii="Times New Roman" w:eastAsia="Arial Unicode MS" w:hAnsi="Times New Roman"/>
                <w:color w:val="000000" w:themeColor="text1"/>
                <w:sz w:val="20"/>
                <w:szCs w:val="20"/>
                <w:lang w:val="en-US"/>
              </w:rPr>
            </w:pPr>
            <w:r w:rsidRPr="001E26B8">
              <w:rPr>
                <w:rFonts w:ascii="Times New Roman" w:eastAsia="Arial Unicode MS" w:hAnsi="Times New Roman"/>
                <w:color w:val="000000" w:themeColor="text1"/>
                <w:sz w:val="20"/>
                <w:szCs w:val="20"/>
                <w:lang w:val="en-US"/>
              </w:rPr>
              <w:t>,unde</w:t>
            </w:r>
          </w:p>
          <w:p w14:paraId="4345F240" w14:textId="77777777" w:rsidR="001E26B8" w:rsidRPr="001E26B8" w:rsidRDefault="001E26B8" w:rsidP="001E26B8">
            <w:pPr>
              <w:shd w:val="clear" w:color="auto" w:fill="FFFFFF"/>
              <w:spacing w:after="0" w:line="240" w:lineRule="auto"/>
              <w:jc w:val="both"/>
              <w:rPr>
                <w:rFonts w:ascii="Times New Roman" w:eastAsia="Arial Unicode MS" w:hAnsi="Times New Roman"/>
                <w:color w:val="000000" w:themeColor="text1"/>
                <w:sz w:val="20"/>
                <w:szCs w:val="20"/>
                <w:lang w:val="en-US"/>
              </w:rPr>
            </w:pPr>
            <w:r w:rsidRPr="001E26B8">
              <w:rPr>
                <w:rFonts w:ascii="Times New Roman" w:eastAsia="Arial Unicode MS" w:hAnsi="Times New Roman"/>
                <w:color w:val="000000" w:themeColor="text1"/>
                <w:sz w:val="20"/>
                <w:szCs w:val="20"/>
                <w:lang w:val="en-US"/>
              </w:rPr>
              <w:t xml:space="preserve">— </w:t>
            </w:r>
            <w:r w:rsidRPr="001E26B8">
              <w:rPr>
                <w:rStyle w:val="italics"/>
                <w:rFonts w:ascii="Times New Roman" w:eastAsia="Arial Unicode MS" w:hAnsi="Times New Roman"/>
                <w:i/>
                <w:iCs/>
                <w:color w:val="000000" w:themeColor="text1"/>
                <w:sz w:val="20"/>
                <w:szCs w:val="20"/>
                <w:lang w:val="en-US"/>
              </w:rPr>
              <w:t>t</w:t>
            </w:r>
            <w:r w:rsidRPr="001E26B8">
              <w:rPr>
                <w:rStyle w:val="subscript"/>
                <w:rFonts w:ascii="Times New Roman" w:eastAsia="Arial Unicode MS" w:hAnsi="Times New Roman"/>
                <w:i/>
                <w:iCs/>
                <w:color w:val="000000" w:themeColor="text1"/>
                <w:sz w:val="20"/>
                <w:szCs w:val="20"/>
                <w:vertAlign w:val="subscript"/>
                <w:lang w:val="en-US"/>
              </w:rPr>
              <w:t>defr</w:t>
            </w:r>
            <w:r w:rsidRPr="001E26B8">
              <w:rPr>
                <w:rStyle w:val="italics"/>
                <w:rFonts w:ascii="Times New Roman" w:eastAsia="Arial Unicode MS" w:hAnsi="Times New Roman"/>
                <w:i/>
                <w:iCs/>
                <w:color w:val="000000" w:themeColor="text1"/>
                <w:sz w:val="20"/>
                <w:szCs w:val="20"/>
                <w:lang w:val="en-US"/>
              </w:rPr>
              <w:t xml:space="preserve"> </w:t>
            </w:r>
            <w:r w:rsidRPr="001E26B8">
              <w:rPr>
                <w:rFonts w:ascii="Times New Roman" w:eastAsia="Arial Unicode MS" w:hAnsi="Times New Roman"/>
                <w:color w:val="000000" w:themeColor="text1"/>
                <w:sz w:val="20"/>
                <w:szCs w:val="20"/>
                <w:lang w:val="en-US"/>
              </w:rPr>
              <w:t>este durata perioadei de dezghețare, adică atunci când temperatura exterioară este sub - 4 °C [h/a], iar</w:t>
            </w:r>
          </w:p>
          <w:p w14:paraId="6D6B61E8" w14:textId="77777777" w:rsidR="001E26B8" w:rsidRPr="001E26B8" w:rsidRDefault="001E26B8" w:rsidP="001E26B8">
            <w:pPr>
              <w:shd w:val="clear" w:color="auto" w:fill="FFFFFF"/>
              <w:spacing w:after="0" w:line="240" w:lineRule="auto"/>
              <w:jc w:val="both"/>
              <w:rPr>
                <w:rFonts w:ascii="Times New Roman" w:eastAsia="Arial Unicode MS" w:hAnsi="Times New Roman"/>
                <w:color w:val="000000" w:themeColor="text1"/>
                <w:sz w:val="20"/>
                <w:szCs w:val="20"/>
                <w:lang w:val="en-US"/>
              </w:rPr>
            </w:pPr>
            <w:r w:rsidRPr="001E26B8">
              <w:rPr>
                <w:rFonts w:ascii="Times New Roman" w:eastAsia="Arial Unicode MS" w:hAnsi="Times New Roman"/>
                <w:color w:val="000000" w:themeColor="text1"/>
                <w:sz w:val="20"/>
                <w:szCs w:val="20"/>
                <w:lang w:val="en-US"/>
              </w:rPr>
              <w:t>—</w:t>
            </w:r>
            <w:r w:rsidRPr="001E26B8">
              <w:rPr>
                <w:rStyle w:val="italics"/>
                <w:rFonts w:ascii="Times New Roman" w:eastAsia="Arial Unicode MS" w:hAnsi="Times New Roman"/>
                <w:i/>
                <w:iCs/>
                <w:color w:val="000000" w:themeColor="text1"/>
                <w:sz w:val="20"/>
                <w:szCs w:val="20"/>
              </w:rPr>
              <w:t>ΔΤ</w:t>
            </w:r>
            <w:r w:rsidRPr="001E26B8">
              <w:rPr>
                <w:rStyle w:val="subscript"/>
                <w:rFonts w:ascii="Times New Roman" w:eastAsia="Arial Unicode MS" w:hAnsi="Times New Roman"/>
                <w:i/>
                <w:iCs/>
                <w:color w:val="000000" w:themeColor="text1"/>
                <w:sz w:val="20"/>
                <w:szCs w:val="20"/>
                <w:vertAlign w:val="subscript"/>
                <w:lang w:val="en-US"/>
              </w:rPr>
              <w:t>defr</w:t>
            </w:r>
            <w:r w:rsidRPr="001E26B8">
              <w:rPr>
                <w:rStyle w:val="italics"/>
                <w:rFonts w:ascii="Times New Roman" w:eastAsia="Arial Unicode MS" w:hAnsi="Times New Roman"/>
                <w:i/>
                <w:iCs/>
                <w:color w:val="000000" w:themeColor="text1"/>
                <w:sz w:val="20"/>
                <w:szCs w:val="20"/>
                <w:lang w:val="en-US"/>
              </w:rPr>
              <w:t xml:space="preserve"> </w:t>
            </w:r>
            <w:r w:rsidRPr="001E26B8">
              <w:rPr>
                <w:rFonts w:ascii="Times New Roman" w:eastAsia="Arial Unicode MS" w:hAnsi="Times New Roman"/>
                <w:color w:val="000000" w:themeColor="text1"/>
                <w:sz w:val="20"/>
                <w:szCs w:val="20"/>
                <w:lang w:val="en-US"/>
              </w:rPr>
              <w:t>este diferența medie, în K, dintre temperatura exterioară și - 4 °C pe parcursul perioadei de dezghețare.</w:t>
            </w:r>
          </w:p>
          <w:p w14:paraId="4B97E742" w14:textId="77777777" w:rsidR="001E26B8" w:rsidRPr="001E26B8" w:rsidRDefault="001E26B8" w:rsidP="001E26B8">
            <w:pPr>
              <w:shd w:val="clear" w:color="auto" w:fill="FFFFFF"/>
              <w:spacing w:after="0" w:line="240" w:lineRule="auto"/>
              <w:jc w:val="both"/>
              <w:rPr>
                <w:rFonts w:ascii="Times New Roman" w:eastAsia="Arial Unicode MS" w:hAnsi="Times New Roman"/>
                <w:color w:val="000000" w:themeColor="text1"/>
                <w:sz w:val="20"/>
                <w:szCs w:val="20"/>
                <w:lang w:val="en-US"/>
              </w:rPr>
            </w:pPr>
            <w:r w:rsidRPr="001E26B8">
              <w:rPr>
                <w:rStyle w:val="italics"/>
                <w:rFonts w:ascii="Times New Roman" w:eastAsia="Arial Unicode MS" w:hAnsi="Times New Roman"/>
                <w:i/>
                <w:iCs/>
                <w:color w:val="000000" w:themeColor="text1"/>
                <w:sz w:val="20"/>
                <w:szCs w:val="20"/>
                <w:lang w:val="en-US"/>
              </w:rPr>
              <w:t>Q</w:t>
            </w:r>
            <w:r w:rsidRPr="001E26B8">
              <w:rPr>
                <w:rStyle w:val="subscript"/>
                <w:rFonts w:ascii="Times New Roman" w:eastAsia="Arial Unicode MS" w:hAnsi="Times New Roman"/>
                <w:i/>
                <w:iCs/>
                <w:color w:val="000000" w:themeColor="text1"/>
                <w:sz w:val="20"/>
                <w:szCs w:val="20"/>
                <w:vertAlign w:val="subscript"/>
                <w:lang w:val="en-US"/>
              </w:rPr>
              <w:t>defr</w:t>
            </w:r>
            <w:r w:rsidRPr="001E26B8">
              <w:rPr>
                <w:rStyle w:val="italics"/>
                <w:rFonts w:ascii="Times New Roman" w:eastAsia="Arial Unicode MS" w:hAnsi="Times New Roman"/>
                <w:i/>
                <w:iCs/>
                <w:color w:val="000000" w:themeColor="text1"/>
                <w:sz w:val="20"/>
                <w:szCs w:val="20"/>
                <w:lang w:val="en-US"/>
              </w:rPr>
              <w:t xml:space="preserve"> </w:t>
            </w:r>
            <w:r w:rsidRPr="001E26B8">
              <w:rPr>
                <w:rFonts w:ascii="Times New Roman" w:eastAsia="Arial Unicode MS" w:hAnsi="Times New Roman"/>
                <w:color w:val="000000" w:themeColor="text1"/>
                <w:sz w:val="20"/>
                <w:szCs w:val="20"/>
                <w:lang w:val="en-US"/>
              </w:rPr>
              <w:t xml:space="preserve">se aplică doar unităților bidirecționale cu schimbător cu recuperare de căldură; pentru unități unidirecționale sau unități cu schimbătoare cu regenerare de căldură, se aplică </w:t>
            </w:r>
            <w:r w:rsidRPr="001E26B8">
              <w:rPr>
                <w:rStyle w:val="italics"/>
                <w:rFonts w:ascii="Times New Roman" w:eastAsia="Arial Unicode MS" w:hAnsi="Times New Roman"/>
                <w:i/>
                <w:iCs/>
                <w:color w:val="000000" w:themeColor="text1"/>
                <w:sz w:val="20"/>
                <w:szCs w:val="20"/>
                <w:lang w:val="en-US"/>
              </w:rPr>
              <w:t>Q</w:t>
            </w:r>
            <w:r w:rsidRPr="001E26B8">
              <w:rPr>
                <w:rStyle w:val="subscript"/>
                <w:rFonts w:ascii="Times New Roman" w:eastAsia="Arial Unicode MS" w:hAnsi="Times New Roman"/>
                <w:i/>
                <w:iCs/>
                <w:color w:val="000000" w:themeColor="text1"/>
                <w:sz w:val="20"/>
                <w:szCs w:val="20"/>
                <w:vertAlign w:val="subscript"/>
                <w:lang w:val="en-US"/>
              </w:rPr>
              <w:t>defr</w:t>
            </w:r>
            <w:r w:rsidRPr="001E26B8">
              <w:rPr>
                <w:rStyle w:val="italics"/>
                <w:rFonts w:ascii="Times New Roman" w:eastAsia="Arial Unicode MS" w:hAnsi="Times New Roman"/>
                <w:i/>
                <w:iCs/>
                <w:color w:val="000000" w:themeColor="text1"/>
                <w:sz w:val="20"/>
                <w:szCs w:val="20"/>
                <w:lang w:val="en-US"/>
              </w:rPr>
              <w:t xml:space="preserve"> </w:t>
            </w:r>
            <w:r w:rsidRPr="001E26B8">
              <w:rPr>
                <w:rFonts w:ascii="Times New Roman" w:eastAsia="Arial Unicode MS" w:hAnsi="Times New Roman"/>
                <w:color w:val="000000" w:themeColor="text1"/>
                <w:sz w:val="20"/>
                <w:szCs w:val="20"/>
                <w:lang w:val="en-US"/>
              </w:rPr>
              <w:t>= 0.</w:t>
            </w:r>
          </w:p>
          <w:p w14:paraId="1D8FB10F" w14:textId="77777777" w:rsidR="001E26B8" w:rsidRPr="001E26B8" w:rsidRDefault="001E26B8" w:rsidP="001E26B8">
            <w:pPr>
              <w:pStyle w:val="norm"/>
              <w:shd w:val="clear" w:color="auto" w:fill="FFFFFF"/>
              <w:spacing w:before="0" w:beforeAutospacing="0" w:after="0" w:afterAutospacing="0"/>
              <w:jc w:val="both"/>
              <w:rPr>
                <w:rFonts w:eastAsia="Arial Unicode MS"/>
                <w:color w:val="000000" w:themeColor="text1"/>
                <w:sz w:val="20"/>
                <w:szCs w:val="20"/>
              </w:rPr>
            </w:pPr>
            <w:r w:rsidRPr="001E26B8">
              <w:rPr>
                <w:rFonts w:eastAsia="Arial Unicode MS"/>
                <w:color w:val="000000" w:themeColor="text1"/>
                <w:sz w:val="20"/>
                <w:szCs w:val="20"/>
              </w:rPr>
              <w:t xml:space="preserve">SPI și </w:t>
            </w:r>
            <w:r w:rsidRPr="001E26B8">
              <w:rPr>
                <w:rStyle w:val="italics"/>
                <w:rFonts w:eastAsia="Arial Unicode MS"/>
                <w:i/>
                <w:iCs/>
                <w:color w:val="000000" w:themeColor="text1"/>
                <w:sz w:val="20"/>
                <w:szCs w:val="20"/>
              </w:rPr>
              <w:t>η</w:t>
            </w:r>
            <w:r w:rsidRPr="001E26B8">
              <w:rPr>
                <w:rStyle w:val="subscript"/>
                <w:rFonts w:eastAsia="Arial Unicode MS"/>
                <w:i/>
                <w:iCs/>
                <w:color w:val="000000" w:themeColor="text1"/>
                <w:sz w:val="20"/>
                <w:szCs w:val="20"/>
                <w:vertAlign w:val="subscript"/>
              </w:rPr>
              <w:t>t</w:t>
            </w:r>
            <w:r w:rsidRPr="001E26B8">
              <w:rPr>
                <w:rStyle w:val="italics"/>
                <w:rFonts w:eastAsia="Arial Unicode MS"/>
                <w:i/>
                <w:iCs/>
                <w:color w:val="000000" w:themeColor="text1"/>
                <w:sz w:val="20"/>
                <w:szCs w:val="20"/>
              </w:rPr>
              <w:t xml:space="preserve"> </w:t>
            </w:r>
            <w:r w:rsidRPr="001E26B8">
              <w:rPr>
                <w:rFonts w:eastAsia="Arial Unicode MS"/>
                <w:color w:val="000000" w:themeColor="text1"/>
                <w:sz w:val="20"/>
                <w:szCs w:val="20"/>
              </w:rPr>
              <w:t>sunt valori derivate din încercări și metode de calcul.</w:t>
            </w:r>
          </w:p>
          <w:p w14:paraId="2C885D60" w14:textId="77777777" w:rsidR="001E26B8" w:rsidRPr="001E26B8" w:rsidRDefault="001E26B8" w:rsidP="001E26B8">
            <w:pPr>
              <w:pStyle w:val="norm"/>
              <w:shd w:val="clear" w:color="auto" w:fill="FFFFFF"/>
              <w:spacing w:before="0" w:beforeAutospacing="0" w:after="0" w:afterAutospacing="0"/>
              <w:jc w:val="both"/>
              <w:rPr>
                <w:rFonts w:eastAsia="Arial Unicode MS"/>
                <w:color w:val="000000" w:themeColor="text1"/>
                <w:sz w:val="20"/>
                <w:szCs w:val="20"/>
              </w:rPr>
            </w:pPr>
            <w:r w:rsidRPr="001E26B8">
              <w:rPr>
                <w:rFonts w:eastAsia="Arial Unicode MS"/>
                <w:color w:val="000000" w:themeColor="text1"/>
                <w:sz w:val="20"/>
                <w:szCs w:val="20"/>
              </w:rPr>
              <w:t>Alți parametri și valorile lor standard sunt indicați în tabelul 1.</w:t>
            </w:r>
          </w:p>
          <w:p w14:paraId="777018F3" w14:textId="77777777" w:rsidR="001E26B8" w:rsidRPr="00E94517" w:rsidRDefault="001E26B8" w:rsidP="001E26B8">
            <w:pPr>
              <w:pStyle w:val="title-table"/>
              <w:shd w:val="clear" w:color="auto" w:fill="FFFFFF"/>
              <w:spacing w:before="0" w:beforeAutospacing="0" w:afterAutospacing="0" w:line="312" w:lineRule="atLeast"/>
              <w:jc w:val="right"/>
              <w:rPr>
                <w:rFonts w:eastAsia="Arial Unicode MS"/>
                <w:b/>
                <w:bCs/>
                <w:color w:val="333333"/>
                <w:sz w:val="20"/>
                <w:szCs w:val="20"/>
                <w:lang w:val="en-US"/>
              </w:rPr>
            </w:pPr>
            <w:r w:rsidRPr="00E94517">
              <w:rPr>
                <w:rStyle w:val="italics"/>
                <w:rFonts w:eastAsia="Arial Unicode MS"/>
                <w:b/>
                <w:bCs/>
                <w:i/>
                <w:iCs/>
                <w:color w:val="333333"/>
                <w:sz w:val="20"/>
                <w:szCs w:val="20"/>
                <w:lang w:val="en-US"/>
              </w:rPr>
              <w:t>Tabelul 1</w:t>
            </w:r>
          </w:p>
          <w:p w14:paraId="227A228F" w14:textId="77777777" w:rsidR="001E26B8" w:rsidRPr="00E94517" w:rsidRDefault="001E26B8" w:rsidP="001E26B8">
            <w:pPr>
              <w:pStyle w:val="title-table"/>
              <w:shd w:val="clear" w:color="auto" w:fill="FFFFFF"/>
              <w:spacing w:before="0" w:beforeAutospacing="0" w:afterAutospacing="0" w:line="312" w:lineRule="atLeast"/>
              <w:jc w:val="center"/>
              <w:rPr>
                <w:rFonts w:eastAsia="Arial Unicode MS"/>
                <w:b/>
                <w:bCs/>
                <w:color w:val="333333"/>
                <w:sz w:val="20"/>
                <w:szCs w:val="20"/>
                <w:lang w:val="en-US"/>
              </w:rPr>
            </w:pPr>
            <w:r w:rsidRPr="00E94517">
              <w:rPr>
                <w:rStyle w:val="boldface"/>
                <w:rFonts w:eastAsia="Arial Unicode MS"/>
                <w:b/>
                <w:bCs/>
                <w:color w:val="333333"/>
                <w:sz w:val="20"/>
                <w:szCs w:val="20"/>
                <w:lang w:val="en-US"/>
              </w:rPr>
              <w:t>Parametrii de calcul al CSE</w:t>
            </w:r>
          </w:p>
          <w:tbl>
            <w:tblPr>
              <w:tblStyle w:val="TableGrid"/>
              <w:tblW w:w="0" w:type="auto"/>
              <w:tblLayout w:type="fixed"/>
              <w:tblLook w:val="04A0" w:firstRow="1" w:lastRow="0" w:firstColumn="1" w:lastColumn="0" w:noHBand="0" w:noVBand="1"/>
            </w:tblPr>
            <w:tblGrid>
              <w:gridCol w:w="591"/>
              <w:gridCol w:w="1183"/>
              <w:gridCol w:w="591"/>
              <w:gridCol w:w="437"/>
              <w:gridCol w:w="992"/>
              <w:gridCol w:w="425"/>
            </w:tblGrid>
            <w:tr w:rsidR="001E26B8" w:rsidRPr="005205DC" w14:paraId="249B7CD4" w14:textId="77777777" w:rsidTr="00641911">
              <w:tc>
                <w:tcPr>
                  <w:tcW w:w="2802" w:type="dxa"/>
                  <w:gridSpan w:val="4"/>
                </w:tcPr>
                <w:p w14:paraId="0DBD2AE1" w14:textId="77777777" w:rsidR="001E26B8" w:rsidRPr="005205DC" w:rsidRDefault="001E26B8" w:rsidP="00B54B72">
                  <w:pPr>
                    <w:framePr w:hSpace="180" w:wrap="around" w:vAnchor="text" w:hAnchor="text" w:x="-136" w:y="1"/>
                    <w:suppressOverlap/>
                    <w:jc w:val="center"/>
                    <w:rPr>
                      <w:rFonts w:ascii="Times New Roman" w:hAnsi="Times New Roman"/>
                      <w:color w:val="000000"/>
                      <w:sz w:val="20"/>
                      <w:szCs w:val="20"/>
                      <w:shd w:val="clear" w:color="auto" w:fill="FFFFFF"/>
                    </w:rPr>
                  </w:pPr>
                  <w:r w:rsidRPr="005205DC">
                    <w:rPr>
                      <w:rFonts w:ascii="Times New Roman" w:eastAsia="Arial Unicode MS" w:hAnsi="Times New Roman"/>
                      <w:b/>
                      <w:bCs/>
                      <w:i/>
                      <w:iCs/>
                      <w:color w:val="000000"/>
                      <w:sz w:val="20"/>
                      <w:szCs w:val="20"/>
                      <w:shd w:val="clear" w:color="auto" w:fill="FFFFFF"/>
                    </w:rPr>
                    <w:t>Tipologia generală</w:t>
                  </w:r>
                </w:p>
              </w:tc>
              <w:tc>
                <w:tcPr>
                  <w:tcW w:w="1417" w:type="dxa"/>
                  <w:gridSpan w:val="2"/>
                </w:tcPr>
                <w:p w14:paraId="2D22A187" w14:textId="77777777" w:rsidR="001E26B8" w:rsidRPr="005205DC" w:rsidRDefault="001E26B8" w:rsidP="00B54B72">
                  <w:pPr>
                    <w:framePr w:hSpace="180" w:wrap="around" w:vAnchor="text" w:hAnchor="text" w:x="-136" w:y="1"/>
                    <w:suppressOverlap/>
                    <w:rPr>
                      <w:rFonts w:ascii="Times New Roman" w:hAnsi="Times New Roman"/>
                      <w:color w:val="000000"/>
                      <w:sz w:val="20"/>
                      <w:szCs w:val="20"/>
                      <w:shd w:val="clear" w:color="auto" w:fill="FFFFFF"/>
                    </w:rPr>
                  </w:pPr>
                  <w:r w:rsidRPr="005205DC">
                    <w:rPr>
                      <w:rFonts w:ascii="Times New Roman" w:eastAsia="Arial Unicode MS" w:hAnsi="Times New Roman"/>
                      <w:b/>
                      <w:bCs/>
                      <w:color w:val="000000"/>
                      <w:sz w:val="20"/>
                      <w:szCs w:val="20"/>
                      <w:shd w:val="clear" w:color="auto" w:fill="FFFFFF"/>
                    </w:rPr>
                    <w:t>MISC</w:t>
                  </w:r>
                </w:p>
              </w:tc>
            </w:tr>
            <w:tr w:rsidR="001E26B8" w:rsidRPr="005205DC" w14:paraId="4DB19C09" w14:textId="77777777" w:rsidTr="00641911">
              <w:tc>
                <w:tcPr>
                  <w:tcW w:w="2802" w:type="dxa"/>
                  <w:gridSpan w:val="4"/>
                </w:tcPr>
                <w:p w14:paraId="7C10A11C" w14:textId="77777777" w:rsidR="001E26B8" w:rsidRPr="005205DC" w:rsidRDefault="001E26B8" w:rsidP="00B54B72">
                  <w:pPr>
                    <w:framePr w:hSpace="180" w:wrap="around" w:vAnchor="text" w:hAnchor="text" w:x="-136" w:y="1"/>
                    <w:suppressOverlap/>
                    <w:rPr>
                      <w:rFonts w:ascii="Times New Roman" w:hAnsi="Times New Roman"/>
                      <w:color w:val="000000"/>
                      <w:sz w:val="20"/>
                      <w:szCs w:val="20"/>
                      <w:shd w:val="clear" w:color="auto" w:fill="FFFFFF"/>
                    </w:rPr>
                  </w:pPr>
                  <w:r w:rsidRPr="005205DC">
                    <w:rPr>
                      <w:rFonts w:ascii="Times New Roman" w:eastAsia="Arial Unicode MS" w:hAnsi="Times New Roman"/>
                      <w:color w:val="000000"/>
                      <w:sz w:val="20"/>
                      <w:szCs w:val="20"/>
                      <w:shd w:val="clear" w:color="auto" w:fill="FFFFFF"/>
                    </w:rPr>
                    <w:t>Unități cu conducte</w:t>
                  </w:r>
                </w:p>
              </w:tc>
              <w:tc>
                <w:tcPr>
                  <w:tcW w:w="1417" w:type="dxa"/>
                  <w:gridSpan w:val="2"/>
                </w:tcPr>
                <w:p w14:paraId="2501B60B" w14:textId="77777777" w:rsidR="001E26B8" w:rsidRPr="005205DC" w:rsidRDefault="001E26B8" w:rsidP="00B54B72">
                  <w:pPr>
                    <w:framePr w:hSpace="180" w:wrap="around" w:vAnchor="text" w:hAnchor="text" w:x="-136" w:y="1"/>
                    <w:suppressOverlap/>
                    <w:rPr>
                      <w:rFonts w:ascii="Times New Roman" w:hAnsi="Times New Roman"/>
                      <w:color w:val="000000"/>
                      <w:sz w:val="20"/>
                      <w:szCs w:val="20"/>
                      <w:shd w:val="clear" w:color="auto" w:fill="FFFFFF"/>
                    </w:rPr>
                  </w:pPr>
                  <w:r w:rsidRPr="005205DC">
                    <w:rPr>
                      <w:rFonts w:ascii="Times New Roman" w:eastAsia="Arial Unicode MS" w:hAnsi="Times New Roman"/>
                      <w:b/>
                      <w:bCs/>
                      <w:color w:val="000000"/>
                      <w:sz w:val="20"/>
                      <w:szCs w:val="20"/>
                      <w:shd w:val="clear" w:color="auto" w:fill="FFFFFF"/>
                    </w:rPr>
                    <w:t>1,1</w:t>
                  </w:r>
                </w:p>
              </w:tc>
            </w:tr>
            <w:tr w:rsidR="001E26B8" w:rsidRPr="005205DC" w14:paraId="6E2EFBE9" w14:textId="77777777" w:rsidTr="00641911">
              <w:tc>
                <w:tcPr>
                  <w:tcW w:w="2802" w:type="dxa"/>
                  <w:gridSpan w:val="4"/>
                </w:tcPr>
                <w:p w14:paraId="31BBEF85" w14:textId="77777777" w:rsidR="001E26B8" w:rsidRPr="005205DC" w:rsidRDefault="001E26B8" w:rsidP="00B54B72">
                  <w:pPr>
                    <w:framePr w:hSpace="180" w:wrap="around" w:vAnchor="text" w:hAnchor="text" w:x="-136" w:y="1"/>
                    <w:suppressOverlap/>
                    <w:rPr>
                      <w:rFonts w:ascii="Times New Roman" w:eastAsia="Arial Unicode MS" w:hAnsi="Times New Roman"/>
                      <w:color w:val="000000"/>
                      <w:sz w:val="20"/>
                      <w:szCs w:val="20"/>
                      <w:shd w:val="clear" w:color="auto" w:fill="FFFFFF"/>
                    </w:rPr>
                  </w:pPr>
                  <w:r w:rsidRPr="005205DC">
                    <w:rPr>
                      <w:rFonts w:ascii="Times New Roman" w:eastAsia="Arial Unicode MS" w:hAnsi="Times New Roman"/>
                      <w:color w:val="000000"/>
                      <w:sz w:val="20"/>
                      <w:szCs w:val="20"/>
                      <w:shd w:val="clear" w:color="auto" w:fill="FFFFFF"/>
                    </w:rPr>
                    <w:t>Unități fără conducte</w:t>
                  </w:r>
                </w:p>
              </w:tc>
              <w:tc>
                <w:tcPr>
                  <w:tcW w:w="1417" w:type="dxa"/>
                  <w:gridSpan w:val="2"/>
                </w:tcPr>
                <w:p w14:paraId="11E08A86"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r w:rsidRPr="005205DC">
                    <w:rPr>
                      <w:rFonts w:ascii="Times New Roman" w:eastAsia="Arial Unicode MS" w:hAnsi="Times New Roman"/>
                      <w:b/>
                      <w:bCs/>
                      <w:color w:val="000000"/>
                      <w:sz w:val="20"/>
                      <w:szCs w:val="20"/>
                      <w:shd w:val="clear" w:color="auto" w:fill="FFFFFF"/>
                    </w:rPr>
                    <w:t>1,21</w:t>
                  </w:r>
                </w:p>
              </w:tc>
            </w:tr>
            <w:tr w:rsidR="001E26B8" w:rsidRPr="005205DC" w14:paraId="10A82E50" w14:textId="77777777" w:rsidTr="00641911">
              <w:tc>
                <w:tcPr>
                  <w:tcW w:w="2802" w:type="dxa"/>
                  <w:gridSpan w:val="4"/>
                </w:tcPr>
                <w:p w14:paraId="1B83138E" w14:textId="77777777" w:rsidR="001E26B8" w:rsidRPr="005205DC" w:rsidRDefault="001E26B8" w:rsidP="00B54B72">
                  <w:pPr>
                    <w:framePr w:hSpace="180" w:wrap="around" w:vAnchor="text" w:hAnchor="text" w:x="-136" w:y="1"/>
                    <w:suppressOverlap/>
                    <w:jc w:val="center"/>
                    <w:rPr>
                      <w:rFonts w:ascii="Times New Roman" w:eastAsia="Arial Unicode MS" w:hAnsi="Times New Roman"/>
                      <w:color w:val="000000"/>
                      <w:sz w:val="20"/>
                      <w:szCs w:val="20"/>
                      <w:shd w:val="clear" w:color="auto" w:fill="FFFFFF"/>
                    </w:rPr>
                  </w:pPr>
                  <w:r w:rsidRPr="005205DC">
                    <w:rPr>
                      <w:rFonts w:ascii="Times New Roman" w:eastAsia="Arial Unicode MS" w:hAnsi="Times New Roman"/>
                      <w:b/>
                      <w:bCs/>
                      <w:i/>
                      <w:iCs/>
                      <w:color w:val="000000"/>
                      <w:sz w:val="20"/>
                      <w:szCs w:val="20"/>
                      <w:shd w:val="clear" w:color="auto" w:fill="FFFFFF"/>
                    </w:rPr>
                    <w:t>Controlul ventilației</w:t>
                  </w:r>
                </w:p>
              </w:tc>
              <w:tc>
                <w:tcPr>
                  <w:tcW w:w="1417" w:type="dxa"/>
                  <w:gridSpan w:val="2"/>
                </w:tcPr>
                <w:p w14:paraId="0E91F672"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r w:rsidRPr="005205DC">
                    <w:rPr>
                      <w:rFonts w:ascii="Times New Roman" w:eastAsia="Arial Unicode MS" w:hAnsi="Times New Roman"/>
                      <w:b/>
                      <w:bCs/>
                      <w:color w:val="000000"/>
                      <w:sz w:val="20"/>
                      <w:szCs w:val="20"/>
                      <w:shd w:val="clear" w:color="auto" w:fill="FFFFFF"/>
                    </w:rPr>
                    <w:t>CTRL</w:t>
                  </w:r>
                </w:p>
              </w:tc>
            </w:tr>
            <w:tr w:rsidR="001E26B8" w:rsidRPr="005205DC" w14:paraId="0C472221" w14:textId="77777777" w:rsidTr="00641911">
              <w:tc>
                <w:tcPr>
                  <w:tcW w:w="2802" w:type="dxa"/>
                  <w:gridSpan w:val="4"/>
                </w:tcPr>
                <w:p w14:paraId="1F055DB3" w14:textId="77777777" w:rsidR="001E26B8" w:rsidRPr="005205DC" w:rsidRDefault="001E26B8" w:rsidP="00B54B72">
                  <w:pPr>
                    <w:framePr w:hSpace="180" w:wrap="around" w:vAnchor="text" w:hAnchor="text" w:x="-136" w:y="1"/>
                    <w:suppressOverlap/>
                    <w:rPr>
                      <w:rFonts w:ascii="Times New Roman" w:eastAsia="Arial Unicode MS" w:hAnsi="Times New Roman"/>
                      <w:b/>
                      <w:bCs/>
                      <w:i/>
                      <w:iCs/>
                      <w:color w:val="000000"/>
                      <w:sz w:val="20"/>
                      <w:szCs w:val="20"/>
                      <w:shd w:val="clear" w:color="auto" w:fill="FFFFFF"/>
                      <w:lang w:val="en-US"/>
                    </w:rPr>
                  </w:pPr>
                  <w:r w:rsidRPr="005205DC">
                    <w:rPr>
                      <w:rFonts w:ascii="Times New Roman" w:eastAsia="Arial Unicode MS" w:hAnsi="Times New Roman"/>
                      <w:color w:val="000000"/>
                      <w:sz w:val="20"/>
                      <w:szCs w:val="20"/>
                      <w:shd w:val="clear" w:color="auto" w:fill="FFFFFF"/>
                      <w:lang w:val="en-US"/>
                    </w:rPr>
                    <w:t>Comandă manuală (fără controlul ventilației)</w:t>
                  </w:r>
                </w:p>
              </w:tc>
              <w:tc>
                <w:tcPr>
                  <w:tcW w:w="1417" w:type="dxa"/>
                  <w:gridSpan w:val="2"/>
                </w:tcPr>
                <w:p w14:paraId="2BE85D11"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r w:rsidRPr="005205DC">
                    <w:rPr>
                      <w:rFonts w:ascii="Times New Roman" w:eastAsia="Arial Unicode MS" w:hAnsi="Times New Roman"/>
                      <w:b/>
                      <w:bCs/>
                      <w:color w:val="000000"/>
                      <w:sz w:val="20"/>
                      <w:szCs w:val="20"/>
                      <w:shd w:val="clear" w:color="auto" w:fill="FFFFFF"/>
                    </w:rPr>
                    <w:t>1</w:t>
                  </w:r>
                </w:p>
              </w:tc>
            </w:tr>
            <w:tr w:rsidR="001E26B8" w:rsidRPr="005205DC" w14:paraId="695263CD" w14:textId="77777777" w:rsidTr="00641911">
              <w:tc>
                <w:tcPr>
                  <w:tcW w:w="2802" w:type="dxa"/>
                  <w:gridSpan w:val="4"/>
                </w:tcPr>
                <w:p w14:paraId="1FF5145F" w14:textId="77777777" w:rsidR="001E26B8" w:rsidRPr="005205DC" w:rsidRDefault="001E26B8" w:rsidP="00B54B72">
                  <w:pPr>
                    <w:framePr w:hSpace="180" w:wrap="around" w:vAnchor="text" w:hAnchor="text" w:x="-136" w:y="1"/>
                    <w:suppressOverlap/>
                    <w:rPr>
                      <w:rFonts w:ascii="Times New Roman" w:eastAsia="Arial Unicode MS" w:hAnsi="Times New Roman"/>
                      <w:color w:val="000000"/>
                      <w:sz w:val="20"/>
                      <w:szCs w:val="20"/>
                      <w:shd w:val="clear" w:color="auto" w:fill="FFFFFF"/>
                      <w:lang w:val="en-US"/>
                    </w:rPr>
                  </w:pPr>
                  <w:r w:rsidRPr="005205DC">
                    <w:rPr>
                      <w:rFonts w:ascii="Times New Roman" w:eastAsia="Arial Unicode MS" w:hAnsi="Times New Roman"/>
                      <w:color w:val="000000"/>
                      <w:sz w:val="20"/>
                      <w:szCs w:val="20"/>
                      <w:shd w:val="clear" w:color="auto" w:fill="FFFFFF"/>
                      <w:lang w:val="en-US"/>
                    </w:rPr>
                    <w:t>Regulator cu ceas (fără controlul ventilației)</w:t>
                  </w:r>
                </w:p>
              </w:tc>
              <w:tc>
                <w:tcPr>
                  <w:tcW w:w="1417" w:type="dxa"/>
                  <w:gridSpan w:val="2"/>
                </w:tcPr>
                <w:p w14:paraId="181B45D3"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r w:rsidRPr="005205DC">
                    <w:rPr>
                      <w:rFonts w:ascii="Times New Roman" w:eastAsia="Arial Unicode MS" w:hAnsi="Times New Roman"/>
                      <w:b/>
                      <w:bCs/>
                      <w:color w:val="000000"/>
                      <w:sz w:val="20"/>
                      <w:szCs w:val="20"/>
                      <w:shd w:val="clear" w:color="auto" w:fill="FFFFFF"/>
                    </w:rPr>
                    <w:t>0,95</w:t>
                  </w:r>
                </w:p>
              </w:tc>
            </w:tr>
            <w:tr w:rsidR="001E26B8" w:rsidRPr="005205DC" w14:paraId="201CC512" w14:textId="77777777" w:rsidTr="00641911">
              <w:tc>
                <w:tcPr>
                  <w:tcW w:w="2802" w:type="dxa"/>
                  <w:gridSpan w:val="4"/>
                </w:tcPr>
                <w:p w14:paraId="18CB9980" w14:textId="77777777" w:rsidR="001E26B8" w:rsidRPr="005205DC" w:rsidRDefault="001E26B8" w:rsidP="00B54B72">
                  <w:pPr>
                    <w:framePr w:hSpace="180" w:wrap="around" w:vAnchor="text" w:hAnchor="text" w:x="-136" w:y="1"/>
                    <w:suppressOverlap/>
                    <w:rPr>
                      <w:rFonts w:ascii="Times New Roman" w:eastAsia="Arial Unicode MS" w:hAnsi="Times New Roman"/>
                      <w:color w:val="000000"/>
                      <w:sz w:val="20"/>
                      <w:szCs w:val="20"/>
                      <w:shd w:val="clear" w:color="auto" w:fill="FFFFFF"/>
                    </w:rPr>
                  </w:pPr>
                  <w:r w:rsidRPr="005205DC">
                    <w:rPr>
                      <w:rFonts w:ascii="Times New Roman" w:eastAsia="Arial Unicode MS" w:hAnsi="Times New Roman"/>
                      <w:color w:val="000000"/>
                      <w:sz w:val="20"/>
                      <w:szCs w:val="20"/>
                      <w:shd w:val="clear" w:color="auto" w:fill="FFFFFF"/>
                    </w:rPr>
                    <w:lastRenderedPageBreak/>
                    <w:t>Control centralizat al ventilației</w:t>
                  </w:r>
                </w:p>
              </w:tc>
              <w:tc>
                <w:tcPr>
                  <w:tcW w:w="1417" w:type="dxa"/>
                  <w:gridSpan w:val="2"/>
                </w:tcPr>
                <w:p w14:paraId="55CC77CD"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r w:rsidRPr="005205DC">
                    <w:rPr>
                      <w:rFonts w:ascii="Times New Roman" w:eastAsia="Arial Unicode MS" w:hAnsi="Times New Roman"/>
                      <w:b/>
                      <w:bCs/>
                      <w:color w:val="000000"/>
                      <w:sz w:val="20"/>
                      <w:szCs w:val="20"/>
                      <w:shd w:val="clear" w:color="auto" w:fill="FFFFFF"/>
                    </w:rPr>
                    <w:t>0,85</w:t>
                  </w:r>
                </w:p>
              </w:tc>
            </w:tr>
            <w:tr w:rsidR="001E26B8" w:rsidRPr="005205DC" w14:paraId="054947DD" w14:textId="77777777" w:rsidTr="00641911">
              <w:tc>
                <w:tcPr>
                  <w:tcW w:w="2802" w:type="dxa"/>
                  <w:gridSpan w:val="4"/>
                </w:tcPr>
                <w:p w14:paraId="0AC115F7" w14:textId="77777777" w:rsidR="001E26B8" w:rsidRPr="005205DC" w:rsidRDefault="001E26B8" w:rsidP="00B54B72">
                  <w:pPr>
                    <w:framePr w:hSpace="180" w:wrap="around" w:vAnchor="text" w:hAnchor="text" w:x="-136" w:y="1"/>
                    <w:suppressOverlap/>
                    <w:rPr>
                      <w:rFonts w:ascii="Times New Roman" w:eastAsia="Arial Unicode MS" w:hAnsi="Times New Roman"/>
                      <w:color w:val="000000"/>
                      <w:sz w:val="20"/>
                      <w:szCs w:val="20"/>
                      <w:shd w:val="clear" w:color="auto" w:fill="FFFFFF"/>
                    </w:rPr>
                  </w:pPr>
                  <w:r w:rsidRPr="005205DC">
                    <w:rPr>
                      <w:rFonts w:ascii="Times New Roman" w:eastAsia="Arial Unicode MS" w:hAnsi="Times New Roman"/>
                      <w:color w:val="000000"/>
                      <w:sz w:val="20"/>
                      <w:szCs w:val="20"/>
                      <w:shd w:val="clear" w:color="auto" w:fill="FFFFFF"/>
                    </w:rPr>
                    <w:t>Control centralizat al ventilației</w:t>
                  </w:r>
                </w:p>
              </w:tc>
              <w:tc>
                <w:tcPr>
                  <w:tcW w:w="1417" w:type="dxa"/>
                  <w:gridSpan w:val="2"/>
                </w:tcPr>
                <w:p w14:paraId="2C7450B7"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r w:rsidRPr="005205DC">
                    <w:rPr>
                      <w:rFonts w:ascii="Times New Roman" w:eastAsia="Arial Unicode MS" w:hAnsi="Times New Roman"/>
                      <w:b/>
                      <w:bCs/>
                      <w:color w:val="000000"/>
                      <w:sz w:val="20"/>
                      <w:szCs w:val="20"/>
                      <w:shd w:val="clear" w:color="auto" w:fill="FFFFFF"/>
                    </w:rPr>
                    <w:t>0,65</w:t>
                  </w:r>
                </w:p>
              </w:tc>
            </w:tr>
            <w:tr w:rsidR="001E26B8" w:rsidRPr="005205DC" w14:paraId="3D198411" w14:textId="77777777" w:rsidTr="00641911">
              <w:tc>
                <w:tcPr>
                  <w:tcW w:w="2802" w:type="dxa"/>
                  <w:gridSpan w:val="4"/>
                </w:tcPr>
                <w:p w14:paraId="6756926B" w14:textId="77777777" w:rsidR="001E26B8" w:rsidRPr="005205DC" w:rsidRDefault="001E26B8" w:rsidP="00B54B72">
                  <w:pPr>
                    <w:framePr w:hSpace="180" w:wrap="around" w:vAnchor="text" w:hAnchor="text" w:x="-136" w:y="1"/>
                    <w:suppressOverlap/>
                    <w:jc w:val="center"/>
                    <w:rPr>
                      <w:rFonts w:ascii="Times New Roman" w:eastAsia="Arial Unicode MS" w:hAnsi="Times New Roman"/>
                      <w:color w:val="000000"/>
                      <w:sz w:val="20"/>
                      <w:szCs w:val="20"/>
                      <w:shd w:val="clear" w:color="auto" w:fill="FFFFFF"/>
                    </w:rPr>
                  </w:pPr>
                  <w:r w:rsidRPr="005205DC">
                    <w:rPr>
                      <w:rFonts w:ascii="Times New Roman" w:eastAsia="Arial Unicode MS" w:hAnsi="Times New Roman"/>
                      <w:b/>
                      <w:bCs/>
                      <w:i/>
                      <w:iCs/>
                      <w:color w:val="000000"/>
                      <w:sz w:val="20"/>
                      <w:szCs w:val="20"/>
                      <w:shd w:val="clear" w:color="auto" w:fill="FFFFFF"/>
                    </w:rPr>
                    <w:t>Motor și acționare</w:t>
                  </w:r>
                </w:p>
              </w:tc>
              <w:tc>
                <w:tcPr>
                  <w:tcW w:w="1417" w:type="dxa"/>
                  <w:gridSpan w:val="2"/>
                </w:tcPr>
                <w:p w14:paraId="7F3C085B"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r w:rsidRPr="005205DC">
                    <w:rPr>
                      <w:rFonts w:ascii="Times New Roman" w:eastAsia="Arial Unicode MS" w:hAnsi="Times New Roman"/>
                      <w:b/>
                      <w:bCs/>
                      <w:color w:val="000000"/>
                      <w:sz w:val="20"/>
                      <w:szCs w:val="20"/>
                      <w:shd w:val="clear" w:color="auto" w:fill="FFFFFF"/>
                    </w:rPr>
                    <w:t>valoarea X</w:t>
                  </w:r>
                </w:p>
              </w:tc>
            </w:tr>
            <w:tr w:rsidR="001E26B8" w:rsidRPr="005205DC" w14:paraId="1A5AA256" w14:textId="77777777" w:rsidTr="00641911">
              <w:tc>
                <w:tcPr>
                  <w:tcW w:w="2802" w:type="dxa"/>
                  <w:gridSpan w:val="4"/>
                </w:tcPr>
                <w:p w14:paraId="16EC6781" w14:textId="77777777" w:rsidR="001E26B8" w:rsidRPr="005205DC" w:rsidRDefault="001E26B8" w:rsidP="00B54B72">
                  <w:pPr>
                    <w:framePr w:hSpace="180" w:wrap="around" w:vAnchor="text" w:hAnchor="text" w:x="-136" w:y="1"/>
                    <w:suppressOverlap/>
                    <w:rPr>
                      <w:rFonts w:ascii="Times New Roman" w:eastAsia="Arial Unicode MS" w:hAnsi="Times New Roman"/>
                      <w:b/>
                      <w:bCs/>
                      <w:i/>
                      <w:iCs/>
                      <w:color w:val="000000"/>
                      <w:sz w:val="20"/>
                      <w:szCs w:val="20"/>
                      <w:shd w:val="clear" w:color="auto" w:fill="FFFFFF"/>
                      <w:lang w:val="en-US"/>
                    </w:rPr>
                  </w:pPr>
                  <w:r w:rsidRPr="005205DC">
                    <w:rPr>
                      <w:rFonts w:ascii="Times New Roman" w:eastAsia="Arial Unicode MS" w:hAnsi="Times New Roman"/>
                      <w:color w:val="000000"/>
                      <w:sz w:val="20"/>
                      <w:szCs w:val="20"/>
                      <w:shd w:val="clear" w:color="auto" w:fill="FFFFFF"/>
                      <w:lang w:val="en-US"/>
                    </w:rPr>
                    <w:t>pornit/oprit &amp; o singură viteză</w:t>
                  </w:r>
                </w:p>
              </w:tc>
              <w:tc>
                <w:tcPr>
                  <w:tcW w:w="1417" w:type="dxa"/>
                  <w:gridSpan w:val="2"/>
                </w:tcPr>
                <w:p w14:paraId="064B85DA"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r w:rsidRPr="005205DC">
                    <w:rPr>
                      <w:rFonts w:ascii="Times New Roman" w:eastAsia="Arial Unicode MS" w:hAnsi="Times New Roman"/>
                      <w:b/>
                      <w:bCs/>
                      <w:color w:val="000000"/>
                      <w:sz w:val="20"/>
                      <w:szCs w:val="20"/>
                      <w:shd w:val="clear" w:color="auto" w:fill="FFFFFF"/>
                    </w:rPr>
                    <w:t>1</w:t>
                  </w:r>
                </w:p>
              </w:tc>
            </w:tr>
            <w:tr w:rsidR="001E26B8" w:rsidRPr="005205DC" w14:paraId="42E545DE" w14:textId="77777777" w:rsidTr="00641911">
              <w:tc>
                <w:tcPr>
                  <w:tcW w:w="2802" w:type="dxa"/>
                  <w:gridSpan w:val="4"/>
                </w:tcPr>
                <w:p w14:paraId="2212822E" w14:textId="77777777" w:rsidR="001E26B8" w:rsidRPr="005205DC" w:rsidRDefault="001E26B8" w:rsidP="00B54B72">
                  <w:pPr>
                    <w:framePr w:hSpace="180" w:wrap="around" w:vAnchor="text" w:hAnchor="text" w:x="-136" w:y="1"/>
                    <w:suppressOverlap/>
                    <w:rPr>
                      <w:rFonts w:ascii="Times New Roman" w:eastAsia="Arial Unicode MS" w:hAnsi="Times New Roman"/>
                      <w:color w:val="000000"/>
                      <w:sz w:val="20"/>
                      <w:szCs w:val="20"/>
                      <w:shd w:val="clear" w:color="auto" w:fill="FFFFFF"/>
                    </w:rPr>
                  </w:pPr>
                  <w:r w:rsidRPr="005205DC">
                    <w:rPr>
                      <w:rFonts w:ascii="Times New Roman" w:eastAsia="Arial Unicode MS" w:hAnsi="Times New Roman"/>
                      <w:color w:val="000000"/>
                      <w:sz w:val="20"/>
                      <w:szCs w:val="20"/>
                      <w:shd w:val="clear" w:color="auto" w:fill="FFFFFF"/>
                    </w:rPr>
                    <w:t>două viteze</w:t>
                  </w:r>
                </w:p>
              </w:tc>
              <w:tc>
                <w:tcPr>
                  <w:tcW w:w="1417" w:type="dxa"/>
                  <w:gridSpan w:val="2"/>
                </w:tcPr>
                <w:p w14:paraId="3B18D662"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r w:rsidRPr="005205DC">
                    <w:rPr>
                      <w:rFonts w:ascii="Times New Roman" w:eastAsia="Arial Unicode MS" w:hAnsi="Times New Roman"/>
                      <w:b/>
                      <w:bCs/>
                      <w:color w:val="000000"/>
                      <w:sz w:val="20"/>
                      <w:szCs w:val="20"/>
                      <w:shd w:val="clear" w:color="auto" w:fill="FFFFFF"/>
                    </w:rPr>
                    <w:t>1,2</w:t>
                  </w:r>
                </w:p>
              </w:tc>
            </w:tr>
            <w:tr w:rsidR="001E26B8" w:rsidRPr="005205DC" w14:paraId="2D58548D" w14:textId="77777777" w:rsidTr="00641911">
              <w:tc>
                <w:tcPr>
                  <w:tcW w:w="2802" w:type="dxa"/>
                  <w:gridSpan w:val="4"/>
                </w:tcPr>
                <w:p w14:paraId="70B62E70" w14:textId="77777777" w:rsidR="001E26B8" w:rsidRPr="005205DC" w:rsidRDefault="001E26B8" w:rsidP="00B54B72">
                  <w:pPr>
                    <w:framePr w:hSpace="180" w:wrap="around" w:vAnchor="text" w:hAnchor="text" w:x="-136" w:y="1"/>
                    <w:suppressOverlap/>
                    <w:rPr>
                      <w:rFonts w:ascii="Times New Roman" w:eastAsia="Arial Unicode MS" w:hAnsi="Times New Roman"/>
                      <w:color w:val="000000"/>
                      <w:sz w:val="20"/>
                      <w:szCs w:val="20"/>
                      <w:shd w:val="clear" w:color="auto" w:fill="FFFFFF"/>
                    </w:rPr>
                  </w:pPr>
                  <w:r w:rsidRPr="005205DC">
                    <w:rPr>
                      <w:rFonts w:ascii="Times New Roman" w:eastAsia="Arial Unicode MS" w:hAnsi="Times New Roman"/>
                      <w:color w:val="000000"/>
                      <w:sz w:val="20"/>
                      <w:szCs w:val="20"/>
                      <w:shd w:val="clear" w:color="auto" w:fill="FFFFFF"/>
                    </w:rPr>
                    <w:t>cu mai multe viteze</w:t>
                  </w:r>
                </w:p>
              </w:tc>
              <w:tc>
                <w:tcPr>
                  <w:tcW w:w="1417" w:type="dxa"/>
                  <w:gridSpan w:val="2"/>
                </w:tcPr>
                <w:p w14:paraId="182061E5"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r w:rsidRPr="005205DC">
                    <w:rPr>
                      <w:rFonts w:ascii="Times New Roman" w:eastAsia="Arial Unicode MS" w:hAnsi="Times New Roman"/>
                      <w:b/>
                      <w:bCs/>
                      <w:color w:val="000000"/>
                      <w:sz w:val="20"/>
                      <w:szCs w:val="20"/>
                      <w:shd w:val="clear" w:color="auto" w:fill="FFFFFF"/>
                    </w:rPr>
                    <w:t>1,5</w:t>
                  </w:r>
                </w:p>
              </w:tc>
            </w:tr>
            <w:tr w:rsidR="001E26B8" w:rsidRPr="005205DC" w14:paraId="0F440F0A" w14:textId="77777777" w:rsidTr="00641911">
              <w:tc>
                <w:tcPr>
                  <w:tcW w:w="2802" w:type="dxa"/>
                  <w:gridSpan w:val="4"/>
                </w:tcPr>
                <w:p w14:paraId="30B06E34" w14:textId="77777777" w:rsidR="001E26B8" w:rsidRPr="005205DC" w:rsidRDefault="001E26B8" w:rsidP="00B54B72">
                  <w:pPr>
                    <w:framePr w:hSpace="180" w:wrap="around" w:vAnchor="text" w:hAnchor="text" w:x="-136" w:y="1"/>
                    <w:suppressOverlap/>
                    <w:rPr>
                      <w:rFonts w:ascii="Times New Roman" w:eastAsia="Arial Unicode MS" w:hAnsi="Times New Roman"/>
                      <w:color w:val="000000"/>
                      <w:sz w:val="20"/>
                      <w:szCs w:val="20"/>
                      <w:shd w:val="clear" w:color="auto" w:fill="FFFFFF"/>
                    </w:rPr>
                  </w:pPr>
                  <w:r w:rsidRPr="005205DC">
                    <w:rPr>
                      <w:rFonts w:ascii="Times New Roman" w:eastAsia="Arial Unicode MS" w:hAnsi="Times New Roman"/>
                      <w:color w:val="000000"/>
                      <w:sz w:val="20"/>
                      <w:szCs w:val="20"/>
                      <w:shd w:val="clear" w:color="auto" w:fill="FFFFFF"/>
                    </w:rPr>
                    <w:t>viteză variabilă</w:t>
                  </w:r>
                </w:p>
              </w:tc>
              <w:tc>
                <w:tcPr>
                  <w:tcW w:w="1417" w:type="dxa"/>
                  <w:gridSpan w:val="2"/>
                </w:tcPr>
                <w:p w14:paraId="7B809794"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r w:rsidRPr="005205DC">
                    <w:rPr>
                      <w:rFonts w:ascii="Times New Roman" w:eastAsia="Arial Unicode MS" w:hAnsi="Times New Roman"/>
                      <w:b/>
                      <w:bCs/>
                      <w:color w:val="000000"/>
                      <w:sz w:val="20"/>
                      <w:szCs w:val="20"/>
                      <w:shd w:val="clear" w:color="auto" w:fill="FFFFFF"/>
                    </w:rPr>
                    <w:t>2</w:t>
                  </w:r>
                </w:p>
              </w:tc>
            </w:tr>
            <w:tr w:rsidR="001E26B8" w:rsidRPr="005205DC" w14:paraId="368D0C26" w14:textId="77777777" w:rsidTr="00641911">
              <w:tc>
                <w:tcPr>
                  <w:tcW w:w="591" w:type="dxa"/>
                </w:tcPr>
                <w:p w14:paraId="4101B94A"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r w:rsidRPr="005205DC">
                    <w:rPr>
                      <w:rFonts w:ascii="Times New Roman" w:eastAsia="Arial Unicode MS" w:hAnsi="Times New Roman"/>
                      <w:b/>
                      <w:bCs/>
                      <w:i/>
                      <w:iCs/>
                      <w:color w:val="000000"/>
                      <w:sz w:val="20"/>
                      <w:szCs w:val="20"/>
                      <w:shd w:val="clear" w:color="auto" w:fill="FFFFFF"/>
                    </w:rPr>
                    <w:t>Climatul</w:t>
                  </w:r>
                </w:p>
              </w:tc>
              <w:tc>
                <w:tcPr>
                  <w:tcW w:w="1183" w:type="dxa"/>
                </w:tcPr>
                <w:p w14:paraId="7A2E30BC"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rPr>
                  </w:pPr>
                  <w:r w:rsidRPr="005205DC">
                    <w:rPr>
                      <w:rStyle w:val="italics"/>
                      <w:rFonts w:eastAsia="Arial Unicode MS"/>
                      <w:b/>
                      <w:bCs/>
                      <w:i/>
                      <w:iCs/>
                      <w:color w:val="000000"/>
                      <w:sz w:val="20"/>
                      <w:szCs w:val="20"/>
                    </w:rPr>
                    <w:t>t</w:t>
                  </w:r>
                  <w:r w:rsidRPr="005205DC">
                    <w:rPr>
                      <w:rStyle w:val="subscript"/>
                      <w:rFonts w:eastAsia="Arial Unicode MS"/>
                      <w:b/>
                      <w:bCs/>
                      <w:i/>
                      <w:iCs/>
                      <w:color w:val="000000"/>
                      <w:sz w:val="20"/>
                      <w:szCs w:val="20"/>
                      <w:vertAlign w:val="subscript"/>
                    </w:rPr>
                    <w:t>h</w:t>
                  </w:r>
                </w:p>
                <w:p w14:paraId="591088DE"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rPr>
                  </w:pPr>
                  <w:r w:rsidRPr="005205DC">
                    <w:rPr>
                      <w:rFonts w:eastAsia="Arial Unicode MS"/>
                      <w:b/>
                      <w:bCs/>
                      <w:color w:val="000000"/>
                      <w:sz w:val="20"/>
                      <w:szCs w:val="20"/>
                    </w:rPr>
                    <w:t>în h</w:t>
                  </w:r>
                </w:p>
                <w:p w14:paraId="6A5F8E21"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p>
              </w:tc>
              <w:tc>
                <w:tcPr>
                  <w:tcW w:w="591" w:type="dxa"/>
                </w:tcPr>
                <w:p w14:paraId="6EDC6DE3"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rPr>
                  </w:pPr>
                  <w:r w:rsidRPr="005205DC">
                    <w:rPr>
                      <w:rStyle w:val="italics"/>
                      <w:rFonts w:eastAsia="Arial Unicode MS"/>
                      <w:b/>
                      <w:bCs/>
                      <w:i/>
                      <w:iCs/>
                      <w:color w:val="000000"/>
                      <w:sz w:val="20"/>
                      <w:szCs w:val="20"/>
                    </w:rPr>
                    <w:t>ΔΤ</w:t>
                  </w:r>
                  <w:r w:rsidRPr="005205DC">
                    <w:rPr>
                      <w:rStyle w:val="subscript"/>
                      <w:rFonts w:eastAsia="Arial Unicode MS"/>
                      <w:b/>
                      <w:bCs/>
                      <w:i/>
                      <w:iCs/>
                      <w:color w:val="000000"/>
                      <w:sz w:val="20"/>
                      <w:szCs w:val="20"/>
                      <w:vertAlign w:val="subscript"/>
                    </w:rPr>
                    <w:t>h</w:t>
                  </w:r>
                </w:p>
                <w:p w14:paraId="19709EDE"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rPr>
                  </w:pPr>
                  <w:r w:rsidRPr="005205DC">
                    <w:rPr>
                      <w:rFonts w:eastAsia="Arial Unicode MS"/>
                      <w:b/>
                      <w:bCs/>
                      <w:color w:val="000000"/>
                      <w:sz w:val="20"/>
                      <w:szCs w:val="20"/>
                    </w:rPr>
                    <w:t>în K</w:t>
                  </w:r>
                </w:p>
                <w:p w14:paraId="108B78CD"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p>
              </w:tc>
              <w:tc>
                <w:tcPr>
                  <w:tcW w:w="437" w:type="dxa"/>
                </w:tcPr>
                <w:p w14:paraId="51A61542"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rPr>
                  </w:pPr>
                  <w:r w:rsidRPr="005205DC">
                    <w:rPr>
                      <w:rStyle w:val="italics"/>
                      <w:rFonts w:eastAsia="Arial Unicode MS"/>
                      <w:b/>
                      <w:bCs/>
                      <w:i/>
                      <w:iCs/>
                      <w:color w:val="000000"/>
                      <w:sz w:val="20"/>
                      <w:szCs w:val="20"/>
                    </w:rPr>
                    <w:t>t</w:t>
                  </w:r>
                  <w:r w:rsidRPr="005205DC">
                    <w:rPr>
                      <w:rStyle w:val="subscript"/>
                      <w:rFonts w:eastAsia="Arial Unicode MS"/>
                      <w:b/>
                      <w:bCs/>
                      <w:i/>
                      <w:iCs/>
                      <w:color w:val="000000"/>
                      <w:sz w:val="20"/>
                      <w:szCs w:val="20"/>
                      <w:vertAlign w:val="subscript"/>
                    </w:rPr>
                    <w:t>defr</w:t>
                  </w:r>
                </w:p>
                <w:p w14:paraId="6B8A5513"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rPr>
                  </w:pPr>
                  <w:r w:rsidRPr="005205DC">
                    <w:rPr>
                      <w:rFonts w:eastAsia="Arial Unicode MS"/>
                      <w:b/>
                      <w:bCs/>
                      <w:color w:val="000000"/>
                      <w:sz w:val="20"/>
                      <w:szCs w:val="20"/>
                    </w:rPr>
                    <w:t>în h</w:t>
                  </w:r>
                </w:p>
                <w:p w14:paraId="34EE9A69"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p>
              </w:tc>
              <w:tc>
                <w:tcPr>
                  <w:tcW w:w="992" w:type="dxa"/>
                </w:tcPr>
                <w:p w14:paraId="40A68630"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rPr>
                  </w:pPr>
                  <w:r w:rsidRPr="005205DC">
                    <w:rPr>
                      <w:rStyle w:val="italics"/>
                      <w:rFonts w:eastAsia="Arial Unicode MS"/>
                      <w:b/>
                      <w:bCs/>
                      <w:i/>
                      <w:iCs/>
                      <w:color w:val="000000"/>
                      <w:sz w:val="20"/>
                      <w:szCs w:val="20"/>
                    </w:rPr>
                    <w:t>ΔΤ</w:t>
                  </w:r>
                  <w:r w:rsidRPr="005205DC">
                    <w:rPr>
                      <w:rStyle w:val="subscript"/>
                      <w:rFonts w:eastAsia="Arial Unicode MS"/>
                      <w:b/>
                      <w:bCs/>
                      <w:i/>
                      <w:iCs/>
                      <w:color w:val="000000"/>
                      <w:sz w:val="20"/>
                      <w:szCs w:val="20"/>
                      <w:vertAlign w:val="subscript"/>
                    </w:rPr>
                    <w:t>defr</w:t>
                  </w:r>
                </w:p>
                <w:p w14:paraId="4F76A352"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rPr>
                  </w:pPr>
                  <w:r w:rsidRPr="005205DC">
                    <w:rPr>
                      <w:rFonts w:eastAsia="Arial Unicode MS"/>
                      <w:b/>
                      <w:bCs/>
                      <w:color w:val="000000"/>
                      <w:sz w:val="20"/>
                      <w:szCs w:val="20"/>
                    </w:rPr>
                    <w:t>în K</w:t>
                  </w:r>
                </w:p>
                <w:p w14:paraId="1564705C"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p>
              </w:tc>
              <w:tc>
                <w:tcPr>
                  <w:tcW w:w="425" w:type="dxa"/>
                </w:tcPr>
                <w:p w14:paraId="49373EA8"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rPr>
                  </w:pPr>
                  <w:r w:rsidRPr="005205DC">
                    <w:rPr>
                      <w:rStyle w:val="italics"/>
                      <w:rFonts w:eastAsia="Arial Unicode MS"/>
                      <w:b/>
                      <w:bCs/>
                      <w:i/>
                      <w:iCs/>
                      <w:color w:val="000000"/>
                      <w:sz w:val="20"/>
                      <w:szCs w:val="20"/>
                    </w:rPr>
                    <w:t>Q</w:t>
                  </w:r>
                  <w:r w:rsidRPr="005205DC">
                    <w:rPr>
                      <w:rStyle w:val="subscript"/>
                      <w:rFonts w:eastAsia="Arial Unicode MS"/>
                      <w:b/>
                      <w:bCs/>
                      <w:i/>
                      <w:iCs/>
                      <w:color w:val="000000"/>
                      <w:sz w:val="20"/>
                      <w:szCs w:val="20"/>
                      <w:vertAlign w:val="subscript"/>
                    </w:rPr>
                    <w:t>defr</w:t>
                  </w:r>
                  <w:hyperlink r:id="rId19" w:anchor="E0004" w:history="1">
                    <w:r w:rsidRPr="005205DC">
                      <w:rPr>
                        <w:rStyle w:val="Hyperlink"/>
                        <w:rFonts w:eastAsia="Arial Unicode MS"/>
                        <w:b/>
                        <w:bCs/>
                        <w:color w:val="000000"/>
                        <w:sz w:val="20"/>
                        <w:szCs w:val="20"/>
                      </w:rPr>
                      <w:t>(</w:t>
                    </w:r>
                    <w:r w:rsidRPr="005205DC">
                      <w:rPr>
                        <w:rStyle w:val="superscript"/>
                        <w:rFonts w:eastAsia="Arial Unicode MS"/>
                        <w:b/>
                        <w:bCs/>
                        <w:color w:val="000000"/>
                        <w:sz w:val="20"/>
                        <w:szCs w:val="20"/>
                        <w:vertAlign w:val="superscript"/>
                      </w:rPr>
                      <w:t>*1</w:t>
                    </w:r>
                    <w:r w:rsidRPr="005205DC">
                      <w:rPr>
                        <w:rStyle w:val="Hyperlink"/>
                        <w:rFonts w:eastAsia="Arial Unicode MS"/>
                        <w:b/>
                        <w:bCs/>
                        <w:color w:val="000000"/>
                        <w:sz w:val="20"/>
                        <w:szCs w:val="20"/>
                      </w:rPr>
                      <w:t>)</w:t>
                    </w:r>
                  </w:hyperlink>
                </w:p>
                <w:p w14:paraId="676B8693"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rPr>
                  </w:pPr>
                  <w:r w:rsidRPr="005205DC">
                    <w:rPr>
                      <w:rFonts w:eastAsia="Arial Unicode MS"/>
                      <w:b/>
                      <w:bCs/>
                      <w:color w:val="000000"/>
                      <w:sz w:val="20"/>
                      <w:szCs w:val="20"/>
                    </w:rPr>
                    <w:t>în kWh/a.m</w:t>
                  </w:r>
                  <w:r w:rsidRPr="005205DC">
                    <w:rPr>
                      <w:rStyle w:val="superscript"/>
                      <w:rFonts w:eastAsia="Arial Unicode MS"/>
                      <w:b/>
                      <w:bCs/>
                      <w:color w:val="000000"/>
                      <w:sz w:val="20"/>
                      <w:szCs w:val="20"/>
                      <w:vertAlign w:val="superscript"/>
                    </w:rPr>
                    <w:t>2</w:t>
                  </w:r>
                </w:p>
                <w:p w14:paraId="2316A38D" w14:textId="77777777" w:rsidR="001E26B8" w:rsidRPr="005205DC" w:rsidRDefault="001E26B8" w:rsidP="00B54B72">
                  <w:pPr>
                    <w:framePr w:hSpace="180" w:wrap="around" w:vAnchor="text" w:hAnchor="text" w:x="-136" w:y="1"/>
                    <w:suppressOverlap/>
                    <w:rPr>
                      <w:rFonts w:ascii="Times New Roman" w:eastAsia="Arial Unicode MS" w:hAnsi="Times New Roman"/>
                      <w:b/>
                      <w:bCs/>
                      <w:color w:val="000000"/>
                      <w:sz w:val="20"/>
                      <w:szCs w:val="20"/>
                      <w:shd w:val="clear" w:color="auto" w:fill="FFFFFF"/>
                    </w:rPr>
                  </w:pPr>
                </w:p>
              </w:tc>
            </w:tr>
            <w:tr w:rsidR="001E26B8" w:rsidRPr="005205DC" w14:paraId="20FC6DA1" w14:textId="77777777" w:rsidTr="00641911">
              <w:tc>
                <w:tcPr>
                  <w:tcW w:w="591" w:type="dxa"/>
                </w:tcPr>
                <w:p w14:paraId="5C17E2EC" w14:textId="77777777" w:rsidR="001E26B8" w:rsidRPr="005205DC" w:rsidRDefault="001E26B8" w:rsidP="00B54B72">
                  <w:pPr>
                    <w:framePr w:hSpace="180" w:wrap="around" w:vAnchor="text" w:hAnchor="text" w:x="-136" w:y="1"/>
                    <w:suppressOverlap/>
                    <w:rPr>
                      <w:rFonts w:ascii="Times New Roman" w:eastAsia="Arial Unicode MS" w:hAnsi="Times New Roman"/>
                      <w:b/>
                      <w:bCs/>
                      <w:i/>
                      <w:iCs/>
                      <w:color w:val="000000"/>
                      <w:sz w:val="20"/>
                      <w:szCs w:val="20"/>
                      <w:shd w:val="clear" w:color="auto" w:fill="FFFFFF"/>
                    </w:rPr>
                  </w:pPr>
                  <w:r w:rsidRPr="005205DC">
                    <w:rPr>
                      <w:rFonts w:ascii="Times New Roman" w:eastAsia="Arial Unicode MS" w:hAnsi="Times New Roman"/>
                      <w:color w:val="000000"/>
                      <w:sz w:val="20"/>
                      <w:szCs w:val="20"/>
                      <w:shd w:val="clear" w:color="auto" w:fill="FFFFFF"/>
                    </w:rPr>
                    <w:t>Rece</w:t>
                  </w:r>
                </w:p>
              </w:tc>
              <w:tc>
                <w:tcPr>
                  <w:tcW w:w="1183" w:type="dxa"/>
                </w:tcPr>
                <w:p w14:paraId="1B695EC3"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Style w:val="italics"/>
                      <w:rFonts w:eastAsia="Arial Unicode MS"/>
                      <w:b/>
                      <w:bCs/>
                      <w:i/>
                      <w:iCs/>
                      <w:color w:val="000000"/>
                      <w:sz w:val="20"/>
                      <w:szCs w:val="20"/>
                    </w:rPr>
                  </w:pPr>
                  <w:r w:rsidRPr="005205DC">
                    <w:rPr>
                      <w:rFonts w:eastAsia="Arial Unicode MS"/>
                      <w:b/>
                      <w:bCs/>
                      <w:color w:val="000000"/>
                      <w:sz w:val="20"/>
                      <w:szCs w:val="20"/>
                      <w:shd w:val="clear" w:color="auto" w:fill="FFFFFF"/>
                    </w:rPr>
                    <w:t>6</w:t>
                  </w:r>
                  <w:r w:rsidRPr="005205DC">
                    <w:rPr>
                      <w:rFonts w:eastAsia="Arial Unicode MS"/>
                      <w:b/>
                      <w:bCs/>
                      <w:color w:val="000000"/>
                      <w:sz w:val="20"/>
                      <w:szCs w:val="20"/>
                      <w:shd w:val="clear" w:color="auto" w:fill="FFFFFF"/>
                      <w:lang w:val="ro-RO"/>
                    </w:rPr>
                    <w:t xml:space="preserve"> </w:t>
                  </w:r>
                  <w:r w:rsidRPr="005205DC">
                    <w:rPr>
                      <w:rFonts w:eastAsia="Arial Unicode MS"/>
                      <w:b/>
                      <w:bCs/>
                      <w:color w:val="000000"/>
                      <w:sz w:val="20"/>
                      <w:szCs w:val="20"/>
                      <w:shd w:val="clear" w:color="auto" w:fill="FFFFFF"/>
                    </w:rPr>
                    <w:t>552</w:t>
                  </w:r>
                </w:p>
              </w:tc>
              <w:tc>
                <w:tcPr>
                  <w:tcW w:w="591" w:type="dxa"/>
                </w:tcPr>
                <w:p w14:paraId="34652F50"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Style w:val="italics"/>
                      <w:rFonts w:eastAsia="Arial Unicode MS"/>
                      <w:b/>
                      <w:bCs/>
                      <w:i/>
                      <w:iCs/>
                      <w:color w:val="000000"/>
                      <w:sz w:val="20"/>
                      <w:szCs w:val="20"/>
                    </w:rPr>
                  </w:pPr>
                  <w:r w:rsidRPr="005205DC">
                    <w:rPr>
                      <w:rFonts w:eastAsia="Arial Unicode MS"/>
                      <w:b/>
                      <w:bCs/>
                      <w:color w:val="000000"/>
                      <w:sz w:val="20"/>
                      <w:szCs w:val="20"/>
                      <w:shd w:val="clear" w:color="auto" w:fill="FFFFFF"/>
                    </w:rPr>
                    <w:t>14,5</w:t>
                  </w:r>
                </w:p>
              </w:tc>
              <w:tc>
                <w:tcPr>
                  <w:tcW w:w="437" w:type="dxa"/>
                </w:tcPr>
                <w:p w14:paraId="28D4ED0D"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Style w:val="italics"/>
                      <w:rFonts w:eastAsia="Arial Unicode MS"/>
                      <w:b/>
                      <w:bCs/>
                      <w:i/>
                      <w:iCs/>
                      <w:color w:val="000000"/>
                      <w:sz w:val="20"/>
                      <w:szCs w:val="20"/>
                    </w:rPr>
                  </w:pPr>
                  <w:r w:rsidRPr="005205DC">
                    <w:rPr>
                      <w:rFonts w:eastAsia="Arial Unicode MS"/>
                      <w:color w:val="000000"/>
                      <w:sz w:val="20"/>
                      <w:szCs w:val="20"/>
                      <w:shd w:val="clear" w:color="auto" w:fill="FFFFFF"/>
                    </w:rPr>
                    <w:t>1003</w:t>
                  </w:r>
                </w:p>
              </w:tc>
              <w:tc>
                <w:tcPr>
                  <w:tcW w:w="992" w:type="dxa"/>
                </w:tcPr>
                <w:p w14:paraId="0B96CF29"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Style w:val="italics"/>
                      <w:rFonts w:eastAsia="Arial Unicode MS"/>
                      <w:b/>
                      <w:bCs/>
                      <w:i/>
                      <w:iCs/>
                      <w:color w:val="000000"/>
                      <w:sz w:val="20"/>
                      <w:szCs w:val="20"/>
                    </w:rPr>
                  </w:pPr>
                  <w:r w:rsidRPr="005205DC">
                    <w:rPr>
                      <w:rFonts w:eastAsia="Arial Unicode MS"/>
                      <w:color w:val="000000"/>
                      <w:sz w:val="20"/>
                      <w:szCs w:val="20"/>
                      <w:shd w:val="clear" w:color="auto" w:fill="FFFFFF"/>
                    </w:rPr>
                    <w:t>5,2</w:t>
                  </w:r>
                </w:p>
              </w:tc>
              <w:tc>
                <w:tcPr>
                  <w:tcW w:w="425" w:type="dxa"/>
                </w:tcPr>
                <w:p w14:paraId="33961DA7"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Style w:val="italics"/>
                      <w:rFonts w:eastAsia="Arial Unicode MS"/>
                      <w:b/>
                      <w:bCs/>
                      <w:i/>
                      <w:iCs/>
                      <w:color w:val="000000"/>
                      <w:sz w:val="20"/>
                      <w:szCs w:val="20"/>
                    </w:rPr>
                  </w:pPr>
                  <w:r w:rsidRPr="005205DC">
                    <w:rPr>
                      <w:rFonts w:eastAsia="Arial Unicode MS"/>
                      <w:b/>
                      <w:bCs/>
                      <w:color w:val="000000"/>
                      <w:sz w:val="20"/>
                      <w:szCs w:val="20"/>
                      <w:shd w:val="clear" w:color="auto" w:fill="FFFFFF"/>
                    </w:rPr>
                    <w:t>5,82</w:t>
                  </w:r>
                </w:p>
              </w:tc>
            </w:tr>
            <w:tr w:rsidR="001E26B8" w:rsidRPr="005205DC" w14:paraId="269219D8" w14:textId="77777777" w:rsidTr="00641911">
              <w:tc>
                <w:tcPr>
                  <w:tcW w:w="591" w:type="dxa"/>
                </w:tcPr>
                <w:p w14:paraId="0F068ACA" w14:textId="77777777" w:rsidR="001E26B8" w:rsidRPr="005205DC" w:rsidRDefault="001E26B8" w:rsidP="00B54B72">
                  <w:pPr>
                    <w:framePr w:hSpace="180" w:wrap="around" w:vAnchor="text" w:hAnchor="text" w:x="-136" w:y="1"/>
                    <w:suppressOverlap/>
                    <w:rPr>
                      <w:rFonts w:ascii="Times New Roman" w:eastAsia="Arial Unicode MS" w:hAnsi="Times New Roman"/>
                      <w:color w:val="000000"/>
                      <w:sz w:val="20"/>
                      <w:szCs w:val="20"/>
                      <w:shd w:val="clear" w:color="auto" w:fill="FFFFFF"/>
                    </w:rPr>
                  </w:pPr>
                  <w:r w:rsidRPr="005205DC">
                    <w:rPr>
                      <w:rFonts w:ascii="Times New Roman" w:eastAsia="Arial Unicode MS" w:hAnsi="Times New Roman"/>
                      <w:color w:val="000000"/>
                      <w:sz w:val="20"/>
                      <w:szCs w:val="20"/>
                      <w:shd w:val="clear" w:color="auto" w:fill="FFFFFF"/>
                    </w:rPr>
                    <w:t>Mediu</w:t>
                  </w:r>
                </w:p>
              </w:tc>
              <w:tc>
                <w:tcPr>
                  <w:tcW w:w="1183" w:type="dxa"/>
                </w:tcPr>
                <w:p w14:paraId="09071DEF"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shd w:val="clear" w:color="auto" w:fill="FFFFFF"/>
                    </w:rPr>
                  </w:pPr>
                  <w:r w:rsidRPr="005205DC">
                    <w:rPr>
                      <w:rFonts w:eastAsia="Arial Unicode MS"/>
                      <w:b/>
                      <w:bCs/>
                      <w:color w:val="000000"/>
                      <w:sz w:val="20"/>
                      <w:szCs w:val="20"/>
                      <w:shd w:val="clear" w:color="auto" w:fill="FFFFFF"/>
                    </w:rPr>
                    <w:t>5</w:t>
                  </w:r>
                  <w:r w:rsidRPr="005205DC">
                    <w:rPr>
                      <w:rFonts w:eastAsia="Arial Unicode MS"/>
                      <w:b/>
                      <w:bCs/>
                      <w:color w:val="000000"/>
                      <w:sz w:val="20"/>
                      <w:szCs w:val="20"/>
                      <w:shd w:val="clear" w:color="auto" w:fill="FFFFFF"/>
                      <w:lang w:val="ro-RO"/>
                    </w:rPr>
                    <w:t xml:space="preserve"> </w:t>
                  </w:r>
                  <w:r w:rsidRPr="005205DC">
                    <w:rPr>
                      <w:rFonts w:eastAsia="Arial Unicode MS"/>
                      <w:b/>
                      <w:bCs/>
                      <w:color w:val="000000"/>
                      <w:sz w:val="20"/>
                      <w:szCs w:val="20"/>
                      <w:shd w:val="clear" w:color="auto" w:fill="FFFFFF"/>
                    </w:rPr>
                    <w:t>112</w:t>
                  </w:r>
                </w:p>
              </w:tc>
              <w:tc>
                <w:tcPr>
                  <w:tcW w:w="591" w:type="dxa"/>
                </w:tcPr>
                <w:p w14:paraId="7114164A"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shd w:val="clear" w:color="auto" w:fill="FFFFFF"/>
                    </w:rPr>
                  </w:pPr>
                  <w:r w:rsidRPr="005205DC">
                    <w:rPr>
                      <w:rFonts w:eastAsia="Arial Unicode MS"/>
                      <w:b/>
                      <w:bCs/>
                      <w:color w:val="000000"/>
                      <w:sz w:val="20"/>
                      <w:szCs w:val="20"/>
                      <w:shd w:val="clear" w:color="auto" w:fill="FFFFFF"/>
                    </w:rPr>
                    <w:t>9,5</w:t>
                  </w:r>
                </w:p>
              </w:tc>
              <w:tc>
                <w:tcPr>
                  <w:tcW w:w="437" w:type="dxa"/>
                </w:tcPr>
                <w:p w14:paraId="2AA80521"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color w:val="000000"/>
                      <w:sz w:val="20"/>
                      <w:szCs w:val="20"/>
                      <w:shd w:val="clear" w:color="auto" w:fill="FFFFFF"/>
                    </w:rPr>
                  </w:pPr>
                  <w:r w:rsidRPr="005205DC">
                    <w:rPr>
                      <w:rFonts w:eastAsia="Arial Unicode MS"/>
                      <w:color w:val="000000"/>
                      <w:sz w:val="20"/>
                      <w:szCs w:val="20"/>
                      <w:shd w:val="clear" w:color="auto" w:fill="FFFFFF"/>
                    </w:rPr>
                    <w:t>168</w:t>
                  </w:r>
                </w:p>
              </w:tc>
              <w:tc>
                <w:tcPr>
                  <w:tcW w:w="992" w:type="dxa"/>
                </w:tcPr>
                <w:p w14:paraId="0AD97A37"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color w:val="000000"/>
                      <w:sz w:val="20"/>
                      <w:szCs w:val="20"/>
                      <w:shd w:val="clear" w:color="auto" w:fill="FFFFFF"/>
                    </w:rPr>
                  </w:pPr>
                  <w:r w:rsidRPr="005205DC">
                    <w:rPr>
                      <w:rFonts w:eastAsia="Arial Unicode MS"/>
                      <w:color w:val="000000"/>
                      <w:sz w:val="20"/>
                      <w:szCs w:val="20"/>
                      <w:shd w:val="clear" w:color="auto" w:fill="FFFFFF"/>
                    </w:rPr>
                    <w:t>2,4</w:t>
                  </w:r>
                </w:p>
              </w:tc>
              <w:tc>
                <w:tcPr>
                  <w:tcW w:w="425" w:type="dxa"/>
                </w:tcPr>
                <w:p w14:paraId="54323E6F"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shd w:val="clear" w:color="auto" w:fill="FFFFFF"/>
                    </w:rPr>
                  </w:pPr>
                  <w:r w:rsidRPr="005205DC">
                    <w:rPr>
                      <w:rFonts w:eastAsia="Arial Unicode MS"/>
                      <w:b/>
                      <w:bCs/>
                      <w:color w:val="000000"/>
                      <w:sz w:val="20"/>
                      <w:szCs w:val="20"/>
                      <w:shd w:val="clear" w:color="auto" w:fill="FFFFFF"/>
                    </w:rPr>
                    <w:t>0,45</w:t>
                  </w:r>
                </w:p>
              </w:tc>
            </w:tr>
            <w:tr w:rsidR="001E26B8" w:rsidRPr="005205DC" w14:paraId="77352E70" w14:textId="77777777" w:rsidTr="00641911">
              <w:tc>
                <w:tcPr>
                  <w:tcW w:w="591" w:type="dxa"/>
                </w:tcPr>
                <w:p w14:paraId="4DF62E10" w14:textId="77777777" w:rsidR="001E26B8" w:rsidRPr="005205DC" w:rsidRDefault="001E26B8" w:rsidP="00B54B72">
                  <w:pPr>
                    <w:framePr w:hSpace="180" w:wrap="around" w:vAnchor="text" w:hAnchor="text" w:x="-136" w:y="1"/>
                    <w:suppressOverlap/>
                    <w:rPr>
                      <w:rFonts w:ascii="Times New Roman" w:eastAsia="Arial Unicode MS" w:hAnsi="Times New Roman"/>
                      <w:color w:val="000000"/>
                      <w:sz w:val="20"/>
                      <w:szCs w:val="20"/>
                      <w:shd w:val="clear" w:color="auto" w:fill="FFFFFF"/>
                    </w:rPr>
                  </w:pPr>
                  <w:r w:rsidRPr="005205DC">
                    <w:rPr>
                      <w:rFonts w:ascii="Times New Roman" w:eastAsia="Arial Unicode MS" w:hAnsi="Times New Roman"/>
                      <w:color w:val="000000"/>
                      <w:sz w:val="20"/>
                      <w:szCs w:val="20"/>
                      <w:shd w:val="clear" w:color="auto" w:fill="FFFFFF"/>
                    </w:rPr>
                    <w:t>Cald</w:t>
                  </w:r>
                </w:p>
              </w:tc>
              <w:tc>
                <w:tcPr>
                  <w:tcW w:w="1183" w:type="dxa"/>
                </w:tcPr>
                <w:p w14:paraId="7851F74C"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shd w:val="clear" w:color="auto" w:fill="FFFFFF"/>
                    </w:rPr>
                  </w:pPr>
                  <w:r w:rsidRPr="005205DC">
                    <w:rPr>
                      <w:rFonts w:eastAsia="Arial Unicode MS"/>
                      <w:b/>
                      <w:bCs/>
                      <w:color w:val="000000"/>
                      <w:sz w:val="20"/>
                      <w:szCs w:val="20"/>
                      <w:shd w:val="clear" w:color="auto" w:fill="FFFFFF"/>
                    </w:rPr>
                    <w:t>4</w:t>
                  </w:r>
                  <w:r w:rsidRPr="005205DC">
                    <w:rPr>
                      <w:rFonts w:eastAsia="Arial Unicode MS"/>
                      <w:b/>
                      <w:bCs/>
                      <w:color w:val="000000"/>
                      <w:sz w:val="20"/>
                      <w:szCs w:val="20"/>
                      <w:shd w:val="clear" w:color="auto" w:fill="FFFFFF"/>
                      <w:lang w:val="ro-RO"/>
                    </w:rPr>
                    <w:t xml:space="preserve"> </w:t>
                  </w:r>
                  <w:r w:rsidRPr="005205DC">
                    <w:rPr>
                      <w:rFonts w:eastAsia="Arial Unicode MS"/>
                      <w:b/>
                      <w:bCs/>
                      <w:color w:val="000000"/>
                      <w:sz w:val="20"/>
                      <w:szCs w:val="20"/>
                      <w:shd w:val="clear" w:color="auto" w:fill="FFFFFF"/>
                    </w:rPr>
                    <w:t>392</w:t>
                  </w:r>
                </w:p>
              </w:tc>
              <w:tc>
                <w:tcPr>
                  <w:tcW w:w="591" w:type="dxa"/>
                </w:tcPr>
                <w:p w14:paraId="7B89167E"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shd w:val="clear" w:color="auto" w:fill="FFFFFF"/>
                    </w:rPr>
                  </w:pPr>
                  <w:r w:rsidRPr="005205DC">
                    <w:rPr>
                      <w:rFonts w:eastAsia="Arial Unicode MS"/>
                      <w:b/>
                      <w:bCs/>
                      <w:color w:val="000000"/>
                      <w:sz w:val="20"/>
                      <w:szCs w:val="20"/>
                      <w:shd w:val="clear" w:color="auto" w:fill="FFFFFF"/>
                    </w:rPr>
                    <w:t>5</w:t>
                  </w:r>
                </w:p>
              </w:tc>
              <w:tc>
                <w:tcPr>
                  <w:tcW w:w="437" w:type="dxa"/>
                </w:tcPr>
                <w:p w14:paraId="5530D197"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color w:val="000000"/>
                      <w:sz w:val="20"/>
                      <w:szCs w:val="20"/>
                      <w:shd w:val="clear" w:color="auto" w:fill="FFFFFF"/>
                      <w:lang w:val="en-US"/>
                    </w:rPr>
                  </w:pPr>
                  <w:r w:rsidRPr="005205DC">
                    <w:rPr>
                      <w:rFonts w:eastAsia="Arial Unicode MS"/>
                      <w:color w:val="000000"/>
                      <w:sz w:val="20"/>
                      <w:szCs w:val="20"/>
                      <w:shd w:val="clear" w:color="auto" w:fill="FFFFFF"/>
                      <w:lang w:val="en-US"/>
                    </w:rPr>
                    <w:t>-</w:t>
                  </w:r>
                </w:p>
              </w:tc>
              <w:tc>
                <w:tcPr>
                  <w:tcW w:w="992" w:type="dxa"/>
                </w:tcPr>
                <w:p w14:paraId="4CE56466"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color w:val="000000"/>
                      <w:sz w:val="20"/>
                      <w:szCs w:val="20"/>
                      <w:shd w:val="clear" w:color="auto" w:fill="FFFFFF"/>
                      <w:lang w:val="en-US"/>
                    </w:rPr>
                  </w:pPr>
                  <w:r w:rsidRPr="005205DC">
                    <w:rPr>
                      <w:rFonts w:eastAsia="Arial Unicode MS"/>
                      <w:color w:val="000000"/>
                      <w:sz w:val="20"/>
                      <w:szCs w:val="20"/>
                      <w:shd w:val="clear" w:color="auto" w:fill="FFFFFF"/>
                      <w:lang w:val="en-US"/>
                    </w:rPr>
                    <w:t>-</w:t>
                  </w:r>
                </w:p>
              </w:tc>
              <w:tc>
                <w:tcPr>
                  <w:tcW w:w="425" w:type="dxa"/>
                </w:tcPr>
                <w:p w14:paraId="17496F07"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shd w:val="clear" w:color="auto" w:fill="FFFFFF"/>
                      <w:lang w:val="en-US"/>
                    </w:rPr>
                  </w:pPr>
                  <w:r w:rsidRPr="005205DC">
                    <w:rPr>
                      <w:rFonts w:eastAsia="Arial Unicode MS"/>
                      <w:b/>
                      <w:bCs/>
                      <w:color w:val="000000"/>
                      <w:sz w:val="20"/>
                      <w:szCs w:val="20"/>
                      <w:shd w:val="clear" w:color="auto" w:fill="FFFFFF"/>
                      <w:lang w:val="en-US"/>
                    </w:rPr>
                    <w:t>-</w:t>
                  </w:r>
                </w:p>
              </w:tc>
            </w:tr>
            <w:tr w:rsidR="001E26B8" w:rsidRPr="005205DC" w14:paraId="414C2CE9" w14:textId="77777777" w:rsidTr="00641911">
              <w:tc>
                <w:tcPr>
                  <w:tcW w:w="2802" w:type="dxa"/>
                  <w:gridSpan w:val="4"/>
                </w:tcPr>
                <w:p w14:paraId="4E438928"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color w:val="000000"/>
                      <w:sz w:val="20"/>
                      <w:szCs w:val="20"/>
                      <w:shd w:val="clear" w:color="auto" w:fill="FFFFFF"/>
                      <w:lang w:val="en-US"/>
                    </w:rPr>
                  </w:pPr>
                  <w:r w:rsidRPr="005205DC">
                    <w:rPr>
                      <w:rFonts w:eastAsia="Arial Unicode MS"/>
                      <w:b/>
                      <w:bCs/>
                      <w:i/>
                      <w:iCs/>
                      <w:color w:val="000000"/>
                      <w:sz w:val="20"/>
                      <w:szCs w:val="20"/>
                      <w:shd w:val="clear" w:color="auto" w:fill="FFFFFF"/>
                    </w:rPr>
                    <w:t>Valori standard</w:t>
                  </w:r>
                </w:p>
              </w:tc>
              <w:tc>
                <w:tcPr>
                  <w:tcW w:w="1417" w:type="dxa"/>
                  <w:gridSpan w:val="2"/>
                </w:tcPr>
                <w:p w14:paraId="0FF190C9"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shd w:val="clear" w:color="auto" w:fill="FFFFFF"/>
                      <w:lang w:val="en-US"/>
                    </w:rPr>
                  </w:pPr>
                  <w:r w:rsidRPr="005205DC">
                    <w:rPr>
                      <w:rFonts w:eastAsia="Arial Unicode MS"/>
                      <w:b/>
                      <w:bCs/>
                      <w:color w:val="000000"/>
                      <w:sz w:val="20"/>
                      <w:szCs w:val="20"/>
                      <w:shd w:val="clear" w:color="auto" w:fill="FFFFFF"/>
                    </w:rPr>
                    <w:t>valoare</w:t>
                  </w:r>
                </w:p>
              </w:tc>
            </w:tr>
            <w:tr w:rsidR="001E26B8" w:rsidRPr="005205DC" w14:paraId="44B9AC44" w14:textId="77777777" w:rsidTr="00641911">
              <w:tc>
                <w:tcPr>
                  <w:tcW w:w="2802" w:type="dxa"/>
                  <w:gridSpan w:val="4"/>
                </w:tcPr>
                <w:p w14:paraId="2263C1D6"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rPr>
                      <w:rFonts w:eastAsia="Arial Unicode MS"/>
                      <w:b/>
                      <w:bCs/>
                      <w:i/>
                      <w:iCs/>
                      <w:color w:val="000000"/>
                      <w:sz w:val="20"/>
                      <w:szCs w:val="20"/>
                      <w:shd w:val="clear" w:color="auto" w:fill="FFFFFF"/>
                      <w:lang w:val="en-US"/>
                    </w:rPr>
                  </w:pPr>
                  <w:r w:rsidRPr="005205DC">
                    <w:rPr>
                      <w:rFonts w:eastAsia="Arial Unicode MS"/>
                      <w:color w:val="000000"/>
                      <w:sz w:val="20"/>
                      <w:szCs w:val="20"/>
                      <w:shd w:val="clear" w:color="auto" w:fill="FFFFFF"/>
                      <w:lang w:val="en-US"/>
                    </w:rPr>
                    <w:t>capacitatea specifică de încălzire a aerului,</w:t>
                  </w:r>
                  <w:r w:rsidRPr="005205DC">
                    <w:rPr>
                      <w:rStyle w:val="apple-converted-space"/>
                      <w:rFonts w:eastAsia="Arial Unicode MS"/>
                      <w:color w:val="000000"/>
                      <w:sz w:val="20"/>
                      <w:szCs w:val="20"/>
                      <w:shd w:val="clear" w:color="auto" w:fill="FFFFFF"/>
                      <w:lang w:val="en-US"/>
                    </w:rPr>
                    <w:t xml:space="preserve"> </w:t>
                  </w:r>
                  <w:r w:rsidRPr="005205DC">
                    <w:rPr>
                      <w:rStyle w:val="italics"/>
                      <w:rFonts w:eastAsia="Arial Unicode MS"/>
                      <w:i/>
                      <w:iCs/>
                      <w:color w:val="000000"/>
                      <w:sz w:val="20"/>
                      <w:szCs w:val="20"/>
                      <w:lang w:val="en-US"/>
                    </w:rPr>
                    <w:t>c</w:t>
                  </w:r>
                  <w:r w:rsidRPr="005205DC">
                    <w:rPr>
                      <w:rStyle w:val="subscript"/>
                      <w:rFonts w:eastAsia="Arial Unicode MS"/>
                      <w:i/>
                      <w:iCs/>
                      <w:color w:val="000000"/>
                      <w:sz w:val="20"/>
                      <w:szCs w:val="20"/>
                      <w:vertAlign w:val="subscript"/>
                      <w:lang w:val="en-US"/>
                    </w:rPr>
                    <w:t>air</w:t>
                  </w:r>
                  <w:r w:rsidRPr="005205DC">
                    <w:rPr>
                      <w:rStyle w:val="apple-converted-space"/>
                      <w:rFonts w:eastAsia="Arial Unicode MS"/>
                      <w:i/>
                      <w:iCs/>
                      <w:color w:val="000000"/>
                      <w:sz w:val="20"/>
                      <w:szCs w:val="20"/>
                      <w:lang w:val="en-US"/>
                    </w:rPr>
                    <w:t xml:space="preserve"> </w:t>
                  </w:r>
                  <w:r w:rsidRPr="005205DC">
                    <w:rPr>
                      <w:rFonts w:eastAsia="Arial Unicode MS"/>
                      <w:color w:val="000000"/>
                      <w:sz w:val="20"/>
                      <w:szCs w:val="20"/>
                      <w:shd w:val="clear" w:color="auto" w:fill="FFFFFF"/>
                      <w:lang w:val="en-US"/>
                    </w:rPr>
                    <w:t>în kWh/(m</w:t>
                  </w:r>
                  <w:r w:rsidRPr="005205DC">
                    <w:rPr>
                      <w:rStyle w:val="superscript"/>
                      <w:rFonts w:eastAsia="Arial Unicode MS"/>
                      <w:color w:val="000000"/>
                      <w:sz w:val="20"/>
                      <w:szCs w:val="20"/>
                      <w:vertAlign w:val="superscript"/>
                      <w:lang w:val="en-US"/>
                    </w:rPr>
                    <w:t>3</w:t>
                  </w:r>
                  <w:r w:rsidRPr="005205DC">
                    <w:rPr>
                      <w:rFonts w:eastAsia="Arial Unicode MS"/>
                      <w:color w:val="000000"/>
                      <w:sz w:val="20"/>
                      <w:szCs w:val="20"/>
                      <w:shd w:val="clear" w:color="auto" w:fill="FFFFFF"/>
                      <w:lang w:val="en-US"/>
                    </w:rPr>
                    <w:t>K)</w:t>
                  </w:r>
                </w:p>
              </w:tc>
              <w:tc>
                <w:tcPr>
                  <w:tcW w:w="1417" w:type="dxa"/>
                  <w:gridSpan w:val="2"/>
                </w:tcPr>
                <w:p w14:paraId="680FE464"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shd w:val="clear" w:color="auto" w:fill="FFFFFF"/>
                      <w:lang w:val="en-US"/>
                    </w:rPr>
                  </w:pPr>
                  <w:r w:rsidRPr="005205DC">
                    <w:rPr>
                      <w:rFonts w:eastAsia="Arial Unicode MS"/>
                      <w:b/>
                      <w:bCs/>
                      <w:color w:val="000000"/>
                      <w:sz w:val="20"/>
                      <w:szCs w:val="20"/>
                      <w:shd w:val="clear" w:color="auto" w:fill="FFFFFF"/>
                    </w:rPr>
                    <w:t>0,000344</w:t>
                  </w:r>
                </w:p>
              </w:tc>
            </w:tr>
            <w:tr w:rsidR="001E26B8" w:rsidRPr="005205DC" w14:paraId="5C88EC1E" w14:textId="77777777" w:rsidTr="00641911">
              <w:tc>
                <w:tcPr>
                  <w:tcW w:w="2802" w:type="dxa"/>
                  <w:gridSpan w:val="4"/>
                </w:tcPr>
                <w:p w14:paraId="221281AD"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rPr>
                      <w:rFonts w:eastAsia="Arial Unicode MS"/>
                      <w:color w:val="000000"/>
                      <w:sz w:val="20"/>
                      <w:szCs w:val="20"/>
                      <w:shd w:val="clear" w:color="auto" w:fill="FFFFFF"/>
                      <w:lang w:val="en-US"/>
                    </w:rPr>
                  </w:pPr>
                  <w:r w:rsidRPr="005205DC">
                    <w:rPr>
                      <w:rFonts w:eastAsia="Arial Unicode MS"/>
                      <w:color w:val="000000"/>
                      <w:sz w:val="20"/>
                      <w:szCs w:val="20"/>
                      <w:shd w:val="clear" w:color="auto" w:fill="FFFFFF"/>
                      <w:lang w:val="en-US"/>
                    </w:rPr>
                    <w:lastRenderedPageBreak/>
                    <w:t>cererea netă de ventilație per m</w:t>
                  </w:r>
                  <w:r w:rsidRPr="005205DC">
                    <w:rPr>
                      <w:rStyle w:val="superscript"/>
                      <w:rFonts w:eastAsia="Arial Unicode MS"/>
                      <w:color w:val="000000"/>
                      <w:sz w:val="20"/>
                      <w:szCs w:val="20"/>
                      <w:vertAlign w:val="superscript"/>
                      <w:lang w:val="en-US"/>
                    </w:rPr>
                    <w:t>2</w:t>
                  </w:r>
                  <w:r w:rsidRPr="005205DC">
                    <w:rPr>
                      <w:rStyle w:val="apple-converted-space"/>
                      <w:rFonts w:eastAsia="Arial Unicode MS"/>
                      <w:color w:val="000000"/>
                      <w:sz w:val="20"/>
                      <w:szCs w:val="20"/>
                      <w:shd w:val="clear" w:color="auto" w:fill="FFFFFF"/>
                      <w:lang w:val="en-US"/>
                    </w:rPr>
                    <w:t xml:space="preserve"> </w:t>
                  </w:r>
                  <w:r w:rsidRPr="005205DC">
                    <w:rPr>
                      <w:rFonts w:eastAsia="Arial Unicode MS"/>
                      <w:color w:val="000000"/>
                      <w:sz w:val="20"/>
                      <w:szCs w:val="20"/>
                      <w:shd w:val="clear" w:color="auto" w:fill="FFFFFF"/>
                      <w:lang w:val="en-US"/>
                    </w:rPr>
                    <w:t>de suprafață de podea încălzită,</w:t>
                  </w:r>
                  <w:r w:rsidRPr="005205DC">
                    <w:rPr>
                      <w:rStyle w:val="apple-converted-space"/>
                      <w:rFonts w:eastAsia="Arial Unicode MS"/>
                      <w:color w:val="000000"/>
                      <w:sz w:val="20"/>
                      <w:szCs w:val="20"/>
                      <w:shd w:val="clear" w:color="auto" w:fill="FFFFFF"/>
                      <w:lang w:val="en-US"/>
                    </w:rPr>
                    <w:t xml:space="preserve"> </w:t>
                  </w:r>
                  <w:r w:rsidRPr="005205DC">
                    <w:rPr>
                      <w:rStyle w:val="italics"/>
                      <w:rFonts w:eastAsia="Arial Unicode MS"/>
                      <w:i/>
                      <w:iCs/>
                      <w:color w:val="000000"/>
                      <w:sz w:val="20"/>
                      <w:szCs w:val="20"/>
                      <w:lang w:val="en-US"/>
                    </w:rPr>
                    <w:t>q</w:t>
                  </w:r>
                  <w:r w:rsidRPr="005205DC">
                    <w:rPr>
                      <w:rStyle w:val="subscript"/>
                      <w:rFonts w:eastAsia="Arial Unicode MS"/>
                      <w:i/>
                      <w:iCs/>
                      <w:color w:val="000000"/>
                      <w:sz w:val="20"/>
                      <w:szCs w:val="20"/>
                      <w:vertAlign w:val="subscript"/>
                      <w:lang w:val="en-US"/>
                    </w:rPr>
                    <w:t>net</w:t>
                  </w:r>
                  <w:r w:rsidRPr="005205DC">
                    <w:rPr>
                      <w:rStyle w:val="apple-converted-space"/>
                      <w:rFonts w:eastAsia="Arial Unicode MS"/>
                      <w:i/>
                      <w:iCs/>
                      <w:color w:val="000000"/>
                      <w:sz w:val="20"/>
                      <w:szCs w:val="20"/>
                      <w:lang w:val="en-US"/>
                    </w:rPr>
                    <w:t xml:space="preserve"> </w:t>
                  </w:r>
                  <w:r w:rsidRPr="005205DC">
                    <w:rPr>
                      <w:rFonts w:eastAsia="Arial Unicode MS"/>
                      <w:color w:val="000000"/>
                      <w:sz w:val="20"/>
                      <w:szCs w:val="20"/>
                      <w:shd w:val="clear" w:color="auto" w:fill="FFFFFF"/>
                      <w:lang w:val="en-US"/>
                    </w:rPr>
                    <w:t>în m</w:t>
                  </w:r>
                  <w:r w:rsidRPr="005205DC">
                    <w:rPr>
                      <w:rStyle w:val="superscript"/>
                      <w:rFonts w:eastAsia="Arial Unicode MS"/>
                      <w:color w:val="000000"/>
                      <w:sz w:val="20"/>
                      <w:szCs w:val="20"/>
                      <w:vertAlign w:val="superscript"/>
                      <w:lang w:val="en-US"/>
                    </w:rPr>
                    <w:t>3</w:t>
                  </w:r>
                  <w:r w:rsidRPr="005205DC">
                    <w:rPr>
                      <w:rFonts w:eastAsia="Arial Unicode MS"/>
                      <w:color w:val="000000"/>
                      <w:sz w:val="20"/>
                      <w:szCs w:val="20"/>
                      <w:shd w:val="clear" w:color="auto" w:fill="FFFFFF"/>
                      <w:lang w:val="en-US"/>
                    </w:rPr>
                    <w:t>/h.m</w:t>
                  </w:r>
                  <w:r w:rsidRPr="005205DC">
                    <w:rPr>
                      <w:rStyle w:val="superscript"/>
                      <w:rFonts w:eastAsia="Arial Unicode MS"/>
                      <w:color w:val="000000"/>
                      <w:sz w:val="20"/>
                      <w:szCs w:val="20"/>
                      <w:vertAlign w:val="superscript"/>
                      <w:lang w:val="en-US"/>
                    </w:rPr>
                    <w:t>2</w:t>
                  </w:r>
                </w:p>
              </w:tc>
              <w:tc>
                <w:tcPr>
                  <w:tcW w:w="1417" w:type="dxa"/>
                  <w:gridSpan w:val="2"/>
                </w:tcPr>
                <w:p w14:paraId="3B057C93"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shd w:val="clear" w:color="auto" w:fill="FFFFFF"/>
                      <w:lang w:val="en-US"/>
                    </w:rPr>
                  </w:pPr>
                  <w:r w:rsidRPr="005205DC">
                    <w:rPr>
                      <w:rFonts w:eastAsia="Arial Unicode MS"/>
                      <w:b/>
                      <w:bCs/>
                      <w:color w:val="000000"/>
                      <w:sz w:val="20"/>
                      <w:szCs w:val="20"/>
                      <w:shd w:val="clear" w:color="auto" w:fill="FFFFFF"/>
                    </w:rPr>
                    <w:t>1,3</w:t>
                  </w:r>
                </w:p>
              </w:tc>
            </w:tr>
            <w:tr w:rsidR="001E26B8" w:rsidRPr="005205DC" w14:paraId="5ED39AC5" w14:textId="77777777" w:rsidTr="00641911">
              <w:tc>
                <w:tcPr>
                  <w:tcW w:w="2802" w:type="dxa"/>
                  <w:gridSpan w:val="4"/>
                </w:tcPr>
                <w:p w14:paraId="0BD71724"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rPr>
                      <w:rFonts w:eastAsia="Arial Unicode MS"/>
                      <w:color w:val="000000"/>
                      <w:sz w:val="20"/>
                      <w:szCs w:val="20"/>
                      <w:shd w:val="clear" w:color="auto" w:fill="FFFFFF"/>
                      <w:lang w:val="en-US"/>
                    </w:rPr>
                  </w:pPr>
                  <w:r w:rsidRPr="005205DC">
                    <w:rPr>
                      <w:rFonts w:eastAsia="Arial Unicode MS"/>
                      <w:color w:val="000000"/>
                      <w:sz w:val="20"/>
                      <w:szCs w:val="20"/>
                      <w:shd w:val="clear" w:color="auto" w:fill="FFFFFF"/>
                      <w:lang w:val="en-US"/>
                    </w:rPr>
                    <w:t>rata de referință a ventilației naturale per m</w:t>
                  </w:r>
                  <w:r w:rsidRPr="005205DC">
                    <w:rPr>
                      <w:rStyle w:val="superscript"/>
                      <w:rFonts w:eastAsia="Arial Unicode MS"/>
                      <w:color w:val="000000"/>
                      <w:sz w:val="20"/>
                      <w:szCs w:val="20"/>
                      <w:vertAlign w:val="superscript"/>
                      <w:lang w:val="en-US"/>
                    </w:rPr>
                    <w:t>2</w:t>
                  </w:r>
                  <w:r w:rsidRPr="005205DC">
                    <w:rPr>
                      <w:rStyle w:val="apple-converted-space"/>
                      <w:rFonts w:eastAsia="Arial Unicode MS"/>
                      <w:color w:val="000000"/>
                      <w:sz w:val="20"/>
                      <w:szCs w:val="20"/>
                      <w:shd w:val="clear" w:color="auto" w:fill="FFFFFF"/>
                      <w:lang w:val="en-US"/>
                    </w:rPr>
                    <w:t xml:space="preserve"> </w:t>
                  </w:r>
                  <w:r w:rsidRPr="005205DC">
                    <w:rPr>
                      <w:rFonts w:eastAsia="Arial Unicode MS"/>
                      <w:color w:val="000000"/>
                      <w:sz w:val="20"/>
                      <w:szCs w:val="20"/>
                      <w:shd w:val="clear" w:color="auto" w:fill="FFFFFF"/>
                      <w:lang w:val="en-US"/>
                    </w:rPr>
                    <w:t>de suprafață de podea încălzită,</w:t>
                  </w:r>
                  <w:r w:rsidRPr="005205DC">
                    <w:rPr>
                      <w:rStyle w:val="apple-converted-space"/>
                      <w:rFonts w:eastAsia="Arial Unicode MS"/>
                      <w:color w:val="000000"/>
                      <w:sz w:val="20"/>
                      <w:szCs w:val="20"/>
                      <w:shd w:val="clear" w:color="auto" w:fill="FFFFFF"/>
                      <w:lang w:val="en-US"/>
                    </w:rPr>
                    <w:t xml:space="preserve"> </w:t>
                  </w:r>
                  <w:r w:rsidRPr="005205DC">
                    <w:rPr>
                      <w:rStyle w:val="italics"/>
                      <w:rFonts w:eastAsia="Arial Unicode MS"/>
                      <w:i/>
                      <w:iCs/>
                      <w:color w:val="000000"/>
                      <w:sz w:val="20"/>
                      <w:szCs w:val="20"/>
                      <w:lang w:val="en-US"/>
                    </w:rPr>
                    <w:t>q</w:t>
                  </w:r>
                  <w:r w:rsidRPr="005205DC">
                    <w:rPr>
                      <w:rStyle w:val="subscript"/>
                      <w:rFonts w:eastAsia="Arial Unicode MS"/>
                      <w:i/>
                      <w:iCs/>
                      <w:color w:val="000000"/>
                      <w:sz w:val="20"/>
                      <w:szCs w:val="20"/>
                      <w:vertAlign w:val="subscript"/>
                      <w:lang w:val="en-US"/>
                    </w:rPr>
                    <w:t>ref</w:t>
                  </w:r>
                  <w:r w:rsidRPr="005205DC">
                    <w:rPr>
                      <w:rStyle w:val="apple-converted-space"/>
                      <w:rFonts w:eastAsia="Arial Unicode MS"/>
                      <w:color w:val="000000"/>
                      <w:sz w:val="20"/>
                      <w:szCs w:val="20"/>
                      <w:lang w:val="en-US"/>
                    </w:rPr>
                    <w:t xml:space="preserve"> </w:t>
                  </w:r>
                  <w:r w:rsidRPr="005205DC">
                    <w:rPr>
                      <w:rFonts w:eastAsia="Arial Unicode MS"/>
                      <w:color w:val="000000"/>
                      <w:sz w:val="20"/>
                      <w:szCs w:val="20"/>
                      <w:shd w:val="clear" w:color="auto" w:fill="FFFFFF"/>
                      <w:lang w:val="en-US"/>
                    </w:rPr>
                    <w:t>în m</w:t>
                  </w:r>
                  <w:r w:rsidRPr="005205DC">
                    <w:rPr>
                      <w:rStyle w:val="superscript"/>
                      <w:rFonts w:eastAsia="Arial Unicode MS"/>
                      <w:color w:val="000000"/>
                      <w:sz w:val="20"/>
                      <w:szCs w:val="20"/>
                      <w:vertAlign w:val="superscript"/>
                      <w:lang w:val="en-US"/>
                    </w:rPr>
                    <w:t>3</w:t>
                  </w:r>
                  <w:r w:rsidRPr="005205DC">
                    <w:rPr>
                      <w:rFonts w:eastAsia="Arial Unicode MS"/>
                      <w:color w:val="000000"/>
                      <w:sz w:val="20"/>
                      <w:szCs w:val="20"/>
                      <w:shd w:val="clear" w:color="auto" w:fill="FFFFFF"/>
                      <w:lang w:val="en-US"/>
                    </w:rPr>
                    <w:t>/h.m</w:t>
                  </w:r>
                  <w:r w:rsidRPr="005205DC">
                    <w:rPr>
                      <w:rStyle w:val="superscript"/>
                      <w:rFonts w:eastAsia="Arial Unicode MS"/>
                      <w:color w:val="000000"/>
                      <w:sz w:val="20"/>
                      <w:szCs w:val="20"/>
                      <w:vertAlign w:val="superscript"/>
                      <w:lang w:val="en-US"/>
                    </w:rPr>
                    <w:t>2</w:t>
                  </w:r>
                </w:p>
              </w:tc>
              <w:tc>
                <w:tcPr>
                  <w:tcW w:w="1417" w:type="dxa"/>
                  <w:gridSpan w:val="2"/>
                </w:tcPr>
                <w:p w14:paraId="559F6431"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shd w:val="clear" w:color="auto" w:fill="FFFFFF"/>
                      <w:lang w:val="en-US"/>
                    </w:rPr>
                  </w:pPr>
                  <w:r w:rsidRPr="005205DC">
                    <w:rPr>
                      <w:rFonts w:eastAsia="Arial Unicode MS"/>
                      <w:b/>
                      <w:bCs/>
                      <w:color w:val="000000"/>
                      <w:sz w:val="20"/>
                      <w:szCs w:val="20"/>
                      <w:shd w:val="clear" w:color="auto" w:fill="FFFFFF"/>
                    </w:rPr>
                    <w:t>2,2</w:t>
                  </w:r>
                </w:p>
              </w:tc>
            </w:tr>
            <w:tr w:rsidR="001E26B8" w:rsidRPr="005205DC" w14:paraId="68F3510E" w14:textId="77777777" w:rsidTr="00641911">
              <w:tc>
                <w:tcPr>
                  <w:tcW w:w="2802" w:type="dxa"/>
                  <w:gridSpan w:val="4"/>
                </w:tcPr>
                <w:p w14:paraId="76E551C7"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rPr>
                      <w:rFonts w:eastAsia="Arial Unicode MS"/>
                      <w:color w:val="000000"/>
                      <w:sz w:val="20"/>
                      <w:szCs w:val="20"/>
                      <w:shd w:val="clear" w:color="auto" w:fill="FFFFFF"/>
                      <w:lang w:val="en-US"/>
                    </w:rPr>
                  </w:pPr>
                  <w:r w:rsidRPr="005205DC">
                    <w:rPr>
                      <w:rFonts w:eastAsia="Arial Unicode MS"/>
                      <w:color w:val="000000"/>
                      <w:sz w:val="20"/>
                      <w:szCs w:val="20"/>
                      <w:shd w:val="clear" w:color="auto" w:fill="FFFFFF"/>
                      <w:lang w:val="en-US"/>
                    </w:rPr>
                    <w:t>ore de funcționare pe an,</w:t>
                  </w:r>
                  <w:r w:rsidRPr="005205DC">
                    <w:rPr>
                      <w:rStyle w:val="apple-converted-space"/>
                      <w:rFonts w:eastAsia="Arial Unicode MS"/>
                      <w:color w:val="000000"/>
                      <w:sz w:val="20"/>
                      <w:szCs w:val="20"/>
                      <w:shd w:val="clear" w:color="auto" w:fill="FFFFFF"/>
                      <w:lang w:val="en-US"/>
                    </w:rPr>
                    <w:t xml:space="preserve"> </w:t>
                  </w:r>
                  <w:r w:rsidRPr="005205DC">
                    <w:rPr>
                      <w:rStyle w:val="italics"/>
                      <w:rFonts w:eastAsia="Arial Unicode MS"/>
                      <w:i/>
                      <w:iCs/>
                      <w:color w:val="000000"/>
                      <w:sz w:val="20"/>
                      <w:szCs w:val="20"/>
                      <w:lang w:val="en-US"/>
                    </w:rPr>
                    <w:t>t</w:t>
                  </w:r>
                  <w:r w:rsidRPr="005205DC">
                    <w:rPr>
                      <w:rStyle w:val="subscript"/>
                      <w:rFonts w:eastAsia="Arial Unicode MS"/>
                      <w:i/>
                      <w:iCs/>
                      <w:color w:val="000000"/>
                      <w:sz w:val="20"/>
                      <w:szCs w:val="20"/>
                      <w:vertAlign w:val="subscript"/>
                      <w:lang w:val="en-US"/>
                    </w:rPr>
                    <w:t>a</w:t>
                  </w:r>
                  <w:r w:rsidRPr="005205DC">
                    <w:rPr>
                      <w:rStyle w:val="apple-converted-space"/>
                      <w:rFonts w:eastAsia="Arial Unicode MS"/>
                      <w:color w:val="000000"/>
                      <w:sz w:val="20"/>
                      <w:szCs w:val="20"/>
                      <w:lang w:val="en-US"/>
                    </w:rPr>
                    <w:t xml:space="preserve"> </w:t>
                  </w:r>
                  <w:r w:rsidRPr="005205DC">
                    <w:rPr>
                      <w:rFonts w:eastAsia="Arial Unicode MS"/>
                      <w:color w:val="000000"/>
                      <w:sz w:val="20"/>
                      <w:szCs w:val="20"/>
                      <w:shd w:val="clear" w:color="auto" w:fill="FFFFFF"/>
                      <w:lang w:val="en-US"/>
                    </w:rPr>
                    <w:t>în h</w:t>
                  </w:r>
                </w:p>
              </w:tc>
              <w:tc>
                <w:tcPr>
                  <w:tcW w:w="1417" w:type="dxa"/>
                  <w:gridSpan w:val="2"/>
                </w:tcPr>
                <w:p w14:paraId="567F33CE"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shd w:val="clear" w:color="auto" w:fill="FFFFFF"/>
                      <w:lang w:val="en-US"/>
                    </w:rPr>
                  </w:pPr>
                  <w:r w:rsidRPr="005205DC">
                    <w:rPr>
                      <w:rFonts w:eastAsia="Arial Unicode MS"/>
                      <w:b/>
                      <w:bCs/>
                      <w:color w:val="000000"/>
                      <w:sz w:val="20"/>
                      <w:szCs w:val="20"/>
                      <w:shd w:val="clear" w:color="auto" w:fill="FFFFFF"/>
                    </w:rPr>
                    <w:t>8</w:t>
                  </w:r>
                  <w:r w:rsidRPr="005205DC">
                    <w:rPr>
                      <w:rFonts w:eastAsia="Arial Unicode MS"/>
                      <w:b/>
                      <w:bCs/>
                      <w:color w:val="000000"/>
                      <w:sz w:val="20"/>
                      <w:szCs w:val="20"/>
                      <w:shd w:val="clear" w:color="auto" w:fill="FFFFFF"/>
                      <w:lang w:val="ro-RO"/>
                    </w:rPr>
                    <w:t xml:space="preserve"> </w:t>
                  </w:r>
                  <w:r w:rsidRPr="005205DC">
                    <w:rPr>
                      <w:rFonts w:eastAsia="Arial Unicode MS"/>
                      <w:b/>
                      <w:bCs/>
                      <w:color w:val="000000"/>
                      <w:sz w:val="20"/>
                      <w:szCs w:val="20"/>
                      <w:shd w:val="clear" w:color="auto" w:fill="FFFFFF"/>
                    </w:rPr>
                    <w:t>760</w:t>
                  </w:r>
                </w:p>
              </w:tc>
            </w:tr>
            <w:tr w:rsidR="001E26B8" w:rsidRPr="005205DC" w14:paraId="016C5106" w14:textId="77777777" w:rsidTr="00641911">
              <w:tc>
                <w:tcPr>
                  <w:tcW w:w="2802" w:type="dxa"/>
                  <w:gridSpan w:val="4"/>
                </w:tcPr>
                <w:p w14:paraId="59798384"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rPr>
                      <w:rFonts w:eastAsia="Arial Unicode MS"/>
                      <w:color w:val="000000"/>
                      <w:sz w:val="20"/>
                      <w:szCs w:val="20"/>
                      <w:shd w:val="clear" w:color="auto" w:fill="FFFFFF"/>
                      <w:lang w:val="en-US"/>
                    </w:rPr>
                  </w:pPr>
                  <w:r w:rsidRPr="005205DC">
                    <w:rPr>
                      <w:rFonts w:eastAsia="Arial Unicode MS"/>
                      <w:color w:val="000000"/>
                      <w:sz w:val="20"/>
                      <w:szCs w:val="20"/>
                      <w:shd w:val="clear" w:color="auto" w:fill="FFFFFF"/>
                      <w:lang w:val="en-US"/>
                    </w:rPr>
                    <w:t>factor de energie primară pentru generarea și distribuția de energie electrică,</w:t>
                  </w:r>
                  <w:r w:rsidRPr="005205DC">
                    <w:rPr>
                      <w:rStyle w:val="apple-converted-space"/>
                      <w:rFonts w:eastAsia="Arial Unicode MS"/>
                      <w:color w:val="000000"/>
                      <w:sz w:val="20"/>
                      <w:szCs w:val="20"/>
                      <w:shd w:val="clear" w:color="auto" w:fill="FFFFFF"/>
                      <w:lang w:val="en-US"/>
                    </w:rPr>
                    <w:t xml:space="preserve"> </w:t>
                  </w:r>
                  <w:r w:rsidRPr="005205DC">
                    <w:rPr>
                      <w:rStyle w:val="italics"/>
                      <w:rFonts w:eastAsia="Arial Unicode MS"/>
                      <w:i/>
                      <w:iCs/>
                      <w:color w:val="000000"/>
                      <w:sz w:val="20"/>
                      <w:szCs w:val="20"/>
                      <w:lang w:val="en-US"/>
                    </w:rPr>
                    <w:t>pef</w:t>
                  </w:r>
                </w:p>
              </w:tc>
              <w:tc>
                <w:tcPr>
                  <w:tcW w:w="1417" w:type="dxa"/>
                  <w:gridSpan w:val="2"/>
                </w:tcPr>
                <w:p w14:paraId="25B73B57"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shd w:val="clear" w:color="auto" w:fill="FFFFFF"/>
                      <w:lang w:val="en-US"/>
                    </w:rPr>
                  </w:pPr>
                  <w:r w:rsidRPr="005205DC">
                    <w:rPr>
                      <w:rFonts w:eastAsia="Arial Unicode MS"/>
                      <w:b/>
                      <w:bCs/>
                      <w:color w:val="000000"/>
                      <w:sz w:val="20"/>
                      <w:szCs w:val="20"/>
                      <w:shd w:val="clear" w:color="auto" w:fill="FFFFFF"/>
                    </w:rPr>
                    <w:t>2,5</w:t>
                  </w:r>
                </w:p>
              </w:tc>
            </w:tr>
            <w:tr w:rsidR="001E26B8" w:rsidRPr="005205DC" w14:paraId="0AFFFF7B" w14:textId="77777777" w:rsidTr="00641911">
              <w:tc>
                <w:tcPr>
                  <w:tcW w:w="2802" w:type="dxa"/>
                  <w:gridSpan w:val="4"/>
                </w:tcPr>
                <w:p w14:paraId="336D138B"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rPr>
                      <w:rFonts w:eastAsia="Arial Unicode MS"/>
                      <w:color w:val="000000"/>
                      <w:sz w:val="20"/>
                      <w:szCs w:val="20"/>
                      <w:shd w:val="clear" w:color="auto" w:fill="FFFFFF"/>
                      <w:lang w:val="en-US"/>
                    </w:rPr>
                  </w:pPr>
                  <w:r w:rsidRPr="005205DC">
                    <w:rPr>
                      <w:rFonts w:eastAsia="Arial Unicode MS"/>
                      <w:color w:val="000000"/>
                      <w:sz w:val="20"/>
                      <w:szCs w:val="20"/>
                      <w:shd w:val="clear" w:color="auto" w:fill="FFFFFF"/>
                    </w:rPr>
                    <w:t>eficiența încălzirii spațiului,</w:t>
                  </w:r>
                  <w:r w:rsidRPr="005205DC">
                    <w:rPr>
                      <w:rStyle w:val="apple-converted-space"/>
                      <w:rFonts w:eastAsia="Arial Unicode MS"/>
                      <w:color w:val="000000"/>
                      <w:sz w:val="20"/>
                      <w:szCs w:val="20"/>
                      <w:lang w:val="ro-RO"/>
                    </w:rPr>
                    <w:t xml:space="preserve"> </w:t>
                  </w:r>
                  <w:r w:rsidRPr="005205DC">
                    <w:rPr>
                      <w:rStyle w:val="italics"/>
                      <w:rFonts w:eastAsia="Arial Unicode MS"/>
                      <w:i/>
                      <w:iCs/>
                      <w:color w:val="000000"/>
                      <w:sz w:val="20"/>
                      <w:szCs w:val="20"/>
                    </w:rPr>
                    <w:t>η</w:t>
                  </w:r>
                  <w:r w:rsidRPr="005205DC">
                    <w:rPr>
                      <w:rStyle w:val="subscript"/>
                      <w:rFonts w:eastAsia="Arial Unicode MS"/>
                      <w:i/>
                      <w:iCs/>
                      <w:color w:val="000000"/>
                      <w:sz w:val="20"/>
                      <w:szCs w:val="20"/>
                      <w:vertAlign w:val="subscript"/>
                    </w:rPr>
                    <w:t>h</w:t>
                  </w:r>
                </w:p>
              </w:tc>
              <w:tc>
                <w:tcPr>
                  <w:tcW w:w="1417" w:type="dxa"/>
                  <w:gridSpan w:val="2"/>
                </w:tcPr>
                <w:p w14:paraId="7A939675" w14:textId="77777777" w:rsidR="001E26B8" w:rsidRPr="005205DC" w:rsidRDefault="001E26B8" w:rsidP="00B54B72">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sz w:val="20"/>
                      <w:szCs w:val="20"/>
                      <w:shd w:val="clear" w:color="auto" w:fill="FFFFFF"/>
                    </w:rPr>
                  </w:pPr>
                  <w:r w:rsidRPr="005205DC">
                    <w:rPr>
                      <w:rFonts w:eastAsia="Arial Unicode MS"/>
                      <w:b/>
                      <w:bCs/>
                      <w:color w:val="000000"/>
                      <w:sz w:val="20"/>
                      <w:szCs w:val="20"/>
                      <w:shd w:val="clear" w:color="auto" w:fill="FFFFFF"/>
                    </w:rPr>
                    <w:t>75 %</w:t>
                  </w:r>
                </w:p>
              </w:tc>
            </w:tr>
            <w:tr w:rsidR="001E26B8" w:rsidRPr="005205DC" w14:paraId="764C179A" w14:textId="77777777" w:rsidTr="00641911">
              <w:tc>
                <w:tcPr>
                  <w:tcW w:w="4219" w:type="dxa"/>
                  <w:gridSpan w:val="6"/>
                </w:tcPr>
                <w:p w14:paraId="19F8BBDF" w14:textId="77777777" w:rsidR="001E26B8" w:rsidRPr="005205DC" w:rsidRDefault="001E26B8" w:rsidP="00B54B72">
                  <w:pPr>
                    <w:pStyle w:val="hd-column"/>
                    <w:framePr w:hSpace="180" w:wrap="around" w:vAnchor="text" w:hAnchor="text" w:x="-136" w:y="1"/>
                    <w:spacing w:before="0" w:beforeAutospacing="0" w:after="0" w:afterAutospacing="0"/>
                    <w:suppressOverlap/>
                    <w:jc w:val="both"/>
                    <w:rPr>
                      <w:rFonts w:eastAsia="Arial Unicode MS"/>
                      <w:b/>
                      <w:bCs/>
                      <w:color w:val="000000"/>
                      <w:sz w:val="20"/>
                      <w:szCs w:val="20"/>
                      <w:shd w:val="clear" w:color="auto" w:fill="FFFFFF"/>
                      <w:lang w:val="en-US"/>
                    </w:rPr>
                  </w:pPr>
                  <w:r w:rsidRPr="001E26B8">
                    <w:rPr>
                      <w:color w:val="000000"/>
                      <w:sz w:val="20"/>
                      <w:szCs w:val="20"/>
                      <w:lang w:val="en-GB"/>
                    </w:rPr>
                    <w:t>(</w:t>
                  </w:r>
                  <w:r w:rsidRPr="001E26B8">
                    <w:rPr>
                      <w:rStyle w:val="superscript"/>
                      <w:color w:val="000000"/>
                      <w:sz w:val="20"/>
                      <w:szCs w:val="20"/>
                      <w:vertAlign w:val="superscript"/>
                      <w:lang w:val="en-GB"/>
                    </w:rPr>
                    <w:t>*1</w:t>
                  </w:r>
                  <w:r w:rsidRPr="001E26B8">
                    <w:rPr>
                      <w:color w:val="000000"/>
                      <w:sz w:val="20"/>
                      <w:szCs w:val="20"/>
                      <w:lang w:val="en-GB"/>
                    </w:rPr>
                    <w:t xml:space="preserve">) </w:t>
                  </w:r>
                  <w:r w:rsidRPr="005205DC">
                    <w:rPr>
                      <w:rFonts w:eastAsia="Arial Unicode MS"/>
                      <w:color w:val="000000"/>
                      <w:sz w:val="20"/>
                      <w:szCs w:val="20"/>
                      <w:shd w:val="clear" w:color="auto" w:fill="FFFFFF"/>
                      <w:lang w:val="en-GB"/>
                    </w:rPr>
                    <w:t>Dezghe</w:t>
                  </w:r>
                  <w:r w:rsidRPr="001E26B8">
                    <w:rPr>
                      <w:rFonts w:eastAsia="Arial Unicode MS"/>
                      <w:color w:val="000000"/>
                      <w:sz w:val="20"/>
                      <w:szCs w:val="20"/>
                      <w:shd w:val="clear" w:color="auto" w:fill="FFFFFF"/>
                      <w:lang w:val="en-GB"/>
                    </w:rPr>
                    <w:t>ț</w:t>
                  </w:r>
                  <w:r w:rsidRPr="005205DC">
                    <w:rPr>
                      <w:rFonts w:eastAsia="Arial Unicode MS"/>
                      <w:color w:val="000000"/>
                      <w:sz w:val="20"/>
                      <w:szCs w:val="20"/>
                      <w:shd w:val="clear" w:color="auto" w:fill="FFFFFF"/>
                      <w:lang w:val="en-GB"/>
                    </w:rPr>
                    <w:t>area</w:t>
                  </w:r>
                  <w:r w:rsidRPr="001E26B8">
                    <w:rPr>
                      <w:rFonts w:eastAsia="Arial Unicode MS"/>
                      <w:color w:val="000000"/>
                      <w:sz w:val="20"/>
                      <w:szCs w:val="20"/>
                      <w:shd w:val="clear" w:color="auto" w:fill="FFFFFF"/>
                      <w:lang w:val="en-GB"/>
                    </w:rPr>
                    <w:t xml:space="preserve"> </w:t>
                  </w:r>
                  <w:r w:rsidRPr="005205DC">
                    <w:rPr>
                      <w:rFonts w:eastAsia="Arial Unicode MS"/>
                      <w:color w:val="000000"/>
                      <w:sz w:val="20"/>
                      <w:szCs w:val="20"/>
                      <w:shd w:val="clear" w:color="auto" w:fill="FFFFFF"/>
                      <w:lang w:val="en-GB"/>
                    </w:rPr>
                    <w:t>se</w:t>
                  </w:r>
                  <w:r w:rsidRPr="001E26B8">
                    <w:rPr>
                      <w:rFonts w:eastAsia="Arial Unicode MS"/>
                      <w:color w:val="000000"/>
                      <w:sz w:val="20"/>
                      <w:szCs w:val="20"/>
                      <w:shd w:val="clear" w:color="auto" w:fill="FFFFFF"/>
                      <w:lang w:val="en-GB"/>
                    </w:rPr>
                    <w:t xml:space="preserve"> </w:t>
                  </w:r>
                  <w:r w:rsidRPr="005205DC">
                    <w:rPr>
                      <w:rFonts w:eastAsia="Arial Unicode MS"/>
                      <w:color w:val="000000"/>
                      <w:sz w:val="20"/>
                      <w:szCs w:val="20"/>
                      <w:shd w:val="clear" w:color="auto" w:fill="FFFFFF"/>
                      <w:lang w:val="en-GB"/>
                    </w:rPr>
                    <w:t>aplic</w:t>
                  </w:r>
                  <w:r w:rsidRPr="001E26B8">
                    <w:rPr>
                      <w:rFonts w:eastAsia="Arial Unicode MS"/>
                      <w:color w:val="000000"/>
                      <w:sz w:val="20"/>
                      <w:szCs w:val="20"/>
                      <w:shd w:val="clear" w:color="auto" w:fill="FFFFFF"/>
                      <w:lang w:val="en-GB"/>
                    </w:rPr>
                    <w:t xml:space="preserve">ă </w:t>
                  </w:r>
                  <w:r w:rsidRPr="005205DC">
                    <w:rPr>
                      <w:rFonts w:eastAsia="Arial Unicode MS"/>
                      <w:color w:val="000000"/>
                      <w:sz w:val="20"/>
                      <w:szCs w:val="20"/>
                      <w:shd w:val="clear" w:color="auto" w:fill="FFFFFF"/>
                      <w:lang w:val="en-GB"/>
                    </w:rPr>
                    <w:t>doar</w:t>
                  </w:r>
                  <w:r w:rsidRPr="001E26B8">
                    <w:rPr>
                      <w:rFonts w:eastAsia="Arial Unicode MS"/>
                      <w:color w:val="000000"/>
                      <w:sz w:val="20"/>
                      <w:szCs w:val="20"/>
                      <w:shd w:val="clear" w:color="auto" w:fill="FFFFFF"/>
                      <w:lang w:val="en-GB"/>
                    </w:rPr>
                    <w:t xml:space="preserve"> </w:t>
                  </w:r>
                  <w:r w:rsidRPr="005205DC">
                    <w:rPr>
                      <w:rFonts w:eastAsia="Arial Unicode MS"/>
                      <w:color w:val="000000"/>
                      <w:sz w:val="20"/>
                      <w:szCs w:val="20"/>
                      <w:shd w:val="clear" w:color="auto" w:fill="FFFFFF"/>
                      <w:lang w:val="en-GB"/>
                    </w:rPr>
                    <w:t>unit</w:t>
                  </w:r>
                  <w:r w:rsidRPr="001E26B8">
                    <w:rPr>
                      <w:rFonts w:eastAsia="Arial Unicode MS"/>
                      <w:color w:val="000000"/>
                      <w:sz w:val="20"/>
                      <w:szCs w:val="20"/>
                      <w:shd w:val="clear" w:color="auto" w:fill="FFFFFF"/>
                      <w:lang w:val="en-GB"/>
                    </w:rPr>
                    <w:t>ăț</w:t>
                  </w:r>
                  <w:r w:rsidRPr="005205DC">
                    <w:rPr>
                      <w:rFonts w:eastAsia="Arial Unicode MS"/>
                      <w:color w:val="000000"/>
                      <w:sz w:val="20"/>
                      <w:szCs w:val="20"/>
                      <w:shd w:val="clear" w:color="auto" w:fill="FFFFFF"/>
                      <w:lang w:val="en-GB"/>
                    </w:rPr>
                    <w:t>ilor</w:t>
                  </w:r>
                  <w:r w:rsidRPr="001E26B8">
                    <w:rPr>
                      <w:rFonts w:eastAsia="Arial Unicode MS"/>
                      <w:color w:val="000000"/>
                      <w:sz w:val="20"/>
                      <w:szCs w:val="20"/>
                      <w:shd w:val="clear" w:color="auto" w:fill="FFFFFF"/>
                      <w:lang w:val="en-GB"/>
                    </w:rPr>
                    <w:t xml:space="preserve"> </w:t>
                  </w:r>
                  <w:r w:rsidRPr="005205DC">
                    <w:rPr>
                      <w:rFonts w:eastAsia="Arial Unicode MS"/>
                      <w:color w:val="000000"/>
                      <w:sz w:val="20"/>
                      <w:szCs w:val="20"/>
                      <w:shd w:val="clear" w:color="auto" w:fill="FFFFFF"/>
                      <w:lang w:val="en-GB"/>
                    </w:rPr>
                    <w:t>bidirec</w:t>
                  </w:r>
                  <w:r w:rsidRPr="001E26B8">
                    <w:rPr>
                      <w:rFonts w:eastAsia="Arial Unicode MS"/>
                      <w:color w:val="000000"/>
                      <w:sz w:val="20"/>
                      <w:szCs w:val="20"/>
                      <w:shd w:val="clear" w:color="auto" w:fill="FFFFFF"/>
                      <w:lang w:val="en-GB"/>
                    </w:rPr>
                    <w:t>ț</w:t>
                  </w:r>
                  <w:r w:rsidRPr="005205DC">
                    <w:rPr>
                      <w:rFonts w:eastAsia="Arial Unicode MS"/>
                      <w:color w:val="000000"/>
                      <w:sz w:val="20"/>
                      <w:szCs w:val="20"/>
                      <w:shd w:val="clear" w:color="auto" w:fill="FFFFFF"/>
                      <w:lang w:val="en-GB"/>
                    </w:rPr>
                    <w:t>ionale</w:t>
                  </w:r>
                  <w:r w:rsidRPr="001E26B8">
                    <w:rPr>
                      <w:rFonts w:eastAsia="Arial Unicode MS"/>
                      <w:color w:val="000000"/>
                      <w:sz w:val="20"/>
                      <w:szCs w:val="20"/>
                      <w:shd w:val="clear" w:color="auto" w:fill="FFFFFF"/>
                      <w:lang w:val="en-GB"/>
                    </w:rPr>
                    <w:t xml:space="preserve"> </w:t>
                  </w:r>
                  <w:r w:rsidRPr="005205DC">
                    <w:rPr>
                      <w:rFonts w:eastAsia="Arial Unicode MS"/>
                      <w:color w:val="000000"/>
                      <w:sz w:val="20"/>
                      <w:szCs w:val="20"/>
                      <w:shd w:val="clear" w:color="auto" w:fill="FFFFFF"/>
                      <w:lang w:val="en-GB"/>
                    </w:rPr>
                    <w:t>cu</w:t>
                  </w:r>
                  <w:r w:rsidRPr="001E26B8">
                    <w:rPr>
                      <w:rFonts w:eastAsia="Arial Unicode MS"/>
                      <w:color w:val="000000"/>
                      <w:sz w:val="20"/>
                      <w:szCs w:val="20"/>
                      <w:shd w:val="clear" w:color="auto" w:fill="FFFFFF"/>
                      <w:lang w:val="en-GB"/>
                    </w:rPr>
                    <w:t xml:space="preserve"> </w:t>
                  </w:r>
                  <w:r w:rsidRPr="005205DC">
                    <w:rPr>
                      <w:rFonts w:eastAsia="Arial Unicode MS"/>
                      <w:color w:val="000000"/>
                      <w:sz w:val="20"/>
                      <w:szCs w:val="20"/>
                      <w:shd w:val="clear" w:color="auto" w:fill="FFFFFF"/>
                      <w:lang w:val="en-GB"/>
                    </w:rPr>
                    <w:t>schimb</w:t>
                  </w:r>
                  <w:r w:rsidRPr="001E26B8">
                    <w:rPr>
                      <w:rFonts w:eastAsia="Arial Unicode MS"/>
                      <w:color w:val="000000"/>
                      <w:sz w:val="20"/>
                      <w:szCs w:val="20"/>
                      <w:shd w:val="clear" w:color="auto" w:fill="FFFFFF"/>
                      <w:lang w:val="en-GB"/>
                    </w:rPr>
                    <w:t>ă</w:t>
                  </w:r>
                  <w:r w:rsidRPr="005205DC">
                    <w:rPr>
                      <w:rFonts w:eastAsia="Arial Unicode MS"/>
                      <w:color w:val="000000"/>
                      <w:sz w:val="20"/>
                      <w:szCs w:val="20"/>
                      <w:shd w:val="clear" w:color="auto" w:fill="FFFFFF"/>
                      <w:lang w:val="en-GB"/>
                    </w:rPr>
                    <w:t>tor</w:t>
                  </w:r>
                  <w:r w:rsidRPr="001E26B8">
                    <w:rPr>
                      <w:rFonts w:eastAsia="Arial Unicode MS"/>
                      <w:color w:val="000000"/>
                      <w:sz w:val="20"/>
                      <w:szCs w:val="20"/>
                      <w:shd w:val="clear" w:color="auto" w:fill="FFFFFF"/>
                      <w:lang w:val="en-GB"/>
                    </w:rPr>
                    <w:t xml:space="preserve"> </w:t>
                  </w:r>
                  <w:r w:rsidRPr="005205DC">
                    <w:rPr>
                      <w:rFonts w:eastAsia="Arial Unicode MS"/>
                      <w:color w:val="000000"/>
                      <w:sz w:val="20"/>
                      <w:szCs w:val="20"/>
                      <w:shd w:val="clear" w:color="auto" w:fill="FFFFFF"/>
                      <w:lang w:val="en-GB"/>
                    </w:rPr>
                    <w:t>de</w:t>
                  </w:r>
                  <w:r w:rsidRPr="001E26B8">
                    <w:rPr>
                      <w:rFonts w:eastAsia="Arial Unicode MS"/>
                      <w:color w:val="000000"/>
                      <w:sz w:val="20"/>
                      <w:szCs w:val="20"/>
                      <w:shd w:val="clear" w:color="auto" w:fill="FFFFFF"/>
                      <w:lang w:val="en-GB"/>
                    </w:rPr>
                    <w:t xml:space="preserve"> </w:t>
                  </w:r>
                  <w:r w:rsidRPr="005205DC">
                    <w:rPr>
                      <w:rFonts w:eastAsia="Arial Unicode MS"/>
                      <w:color w:val="000000"/>
                      <w:sz w:val="20"/>
                      <w:szCs w:val="20"/>
                      <w:shd w:val="clear" w:color="auto" w:fill="FFFFFF"/>
                      <w:lang w:val="en-GB"/>
                    </w:rPr>
                    <w:t>c</w:t>
                  </w:r>
                  <w:r w:rsidRPr="001E26B8">
                    <w:rPr>
                      <w:rFonts w:eastAsia="Arial Unicode MS"/>
                      <w:color w:val="000000"/>
                      <w:sz w:val="20"/>
                      <w:szCs w:val="20"/>
                      <w:shd w:val="clear" w:color="auto" w:fill="FFFFFF"/>
                      <w:lang w:val="en-GB"/>
                    </w:rPr>
                    <w:t>ă</w:t>
                  </w:r>
                  <w:r w:rsidRPr="005205DC">
                    <w:rPr>
                      <w:rFonts w:eastAsia="Arial Unicode MS"/>
                      <w:color w:val="000000"/>
                      <w:sz w:val="20"/>
                      <w:szCs w:val="20"/>
                      <w:shd w:val="clear" w:color="auto" w:fill="FFFFFF"/>
                      <w:lang w:val="en-GB"/>
                    </w:rPr>
                    <w:t>ldur</w:t>
                  </w:r>
                  <w:r w:rsidRPr="001E26B8">
                    <w:rPr>
                      <w:rFonts w:eastAsia="Arial Unicode MS"/>
                      <w:color w:val="000000"/>
                      <w:sz w:val="20"/>
                      <w:szCs w:val="20"/>
                      <w:shd w:val="clear" w:color="auto" w:fill="FFFFFF"/>
                      <w:lang w:val="en-GB"/>
                    </w:rPr>
                    <w:t xml:space="preserve">ă </w:t>
                  </w:r>
                  <w:r w:rsidRPr="005205DC">
                    <w:rPr>
                      <w:rFonts w:eastAsia="Arial Unicode MS"/>
                      <w:color w:val="000000"/>
                      <w:sz w:val="20"/>
                      <w:szCs w:val="20"/>
                      <w:shd w:val="clear" w:color="auto" w:fill="FFFFFF"/>
                      <w:lang w:val="en-GB"/>
                    </w:rPr>
                    <w:t>cu</w:t>
                  </w:r>
                  <w:r w:rsidRPr="001E26B8">
                    <w:rPr>
                      <w:rFonts w:eastAsia="Arial Unicode MS"/>
                      <w:color w:val="000000"/>
                      <w:sz w:val="20"/>
                      <w:szCs w:val="20"/>
                      <w:shd w:val="clear" w:color="auto" w:fill="FFFFFF"/>
                      <w:lang w:val="en-GB"/>
                    </w:rPr>
                    <w:t xml:space="preserve"> </w:t>
                  </w:r>
                  <w:r w:rsidRPr="005205DC">
                    <w:rPr>
                      <w:rFonts w:eastAsia="Arial Unicode MS"/>
                      <w:color w:val="000000"/>
                      <w:sz w:val="20"/>
                      <w:szCs w:val="20"/>
                      <w:shd w:val="clear" w:color="auto" w:fill="FFFFFF"/>
                      <w:lang w:val="en-GB"/>
                    </w:rPr>
                    <w:t>recuperator</w:t>
                  </w:r>
                  <w:r w:rsidRPr="001E26B8">
                    <w:rPr>
                      <w:rFonts w:eastAsia="Arial Unicode MS"/>
                      <w:color w:val="000000"/>
                      <w:sz w:val="20"/>
                      <w:szCs w:val="20"/>
                      <w:shd w:val="clear" w:color="auto" w:fill="FFFFFF"/>
                      <w:lang w:val="en-GB"/>
                    </w:rPr>
                    <w:t xml:space="preserve"> ș</w:t>
                  </w:r>
                  <w:r w:rsidRPr="005205DC">
                    <w:rPr>
                      <w:rFonts w:eastAsia="Arial Unicode MS"/>
                      <w:color w:val="000000"/>
                      <w:sz w:val="20"/>
                      <w:szCs w:val="20"/>
                      <w:shd w:val="clear" w:color="auto" w:fill="FFFFFF"/>
                      <w:lang w:val="en-GB"/>
                    </w:rPr>
                    <w:t>i</w:t>
                  </w:r>
                  <w:r w:rsidRPr="001E26B8">
                    <w:rPr>
                      <w:rFonts w:eastAsia="Arial Unicode MS"/>
                      <w:color w:val="000000"/>
                      <w:sz w:val="20"/>
                      <w:szCs w:val="20"/>
                      <w:shd w:val="clear" w:color="auto" w:fill="FFFFFF"/>
                      <w:lang w:val="en-GB"/>
                    </w:rPr>
                    <w:t xml:space="preserve"> </w:t>
                  </w:r>
                  <w:r w:rsidRPr="005205DC">
                    <w:rPr>
                      <w:rFonts w:eastAsia="Arial Unicode MS"/>
                      <w:color w:val="000000"/>
                      <w:sz w:val="20"/>
                      <w:szCs w:val="20"/>
                      <w:shd w:val="clear" w:color="auto" w:fill="FFFFFF"/>
                      <w:lang w:val="en-GB"/>
                    </w:rPr>
                    <w:t>se</w:t>
                  </w:r>
                  <w:r w:rsidRPr="001E26B8">
                    <w:rPr>
                      <w:rFonts w:eastAsia="Arial Unicode MS"/>
                      <w:color w:val="000000"/>
                      <w:sz w:val="20"/>
                      <w:szCs w:val="20"/>
                      <w:shd w:val="clear" w:color="auto" w:fill="FFFFFF"/>
                      <w:lang w:val="en-GB"/>
                    </w:rPr>
                    <w:t xml:space="preserve"> </w:t>
                  </w:r>
                  <w:r w:rsidRPr="005205DC">
                    <w:rPr>
                      <w:rFonts w:eastAsia="Arial Unicode MS"/>
                      <w:color w:val="000000"/>
                      <w:sz w:val="20"/>
                      <w:szCs w:val="20"/>
                      <w:shd w:val="clear" w:color="auto" w:fill="FFFFFF"/>
                      <w:lang w:val="en-GB"/>
                    </w:rPr>
                    <w:t>calculeaz</w:t>
                  </w:r>
                  <w:r w:rsidRPr="001E26B8">
                    <w:rPr>
                      <w:rFonts w:eastAsia="Arial Unicode MS"/>
                      <w:color w:val="000000"/>
                      <w:sz w:val="20"/>
                      <w:szCs w:val="20"/>
                      <w:shd w:val="clear" w:color="auto" w:fill="FFFFFF"/>
                      <w:lang w:val="en-GB"/>
                    </w:rPr>
                    <w:t xml:space="preserve">ă </w:t>
                  </w:r>
                  <w:r w:rsidRPr="005205DC">
                    <w:rPr>
                      <w:rFonts w:eastAsia="Arial Unicode MS"/>
                      <w:color w:val="000000"/>
                      <w:sz w:val="20"/>
                      <w:szCs w:val="20"/>
                      <w:shd w:val="clear" w:color="auto" w:fill="FFFFFF"/>
                      <w:lang w:val="en-GB"/>
                    </w:rPr>
                    <w:t>cu</w:t>
                  </w:r>
                  <w:r w:rsidRPr="001E26B8">
                    <w:rPr>
                      <w:rFonts w:eastAsia="Arial Unicode MS"/>
                      <w:color w:val="000000"/>
                      <w:sz w:val="20"/>
                      <w:szCs w:val="20"/>
                      <w:shd w:val="clear" w:color="auto" w:fill="FFFFFF"/>
                      <w:lang w:val="en-GB"/>
                    </w:rPr>
                    <w:t xml:space="preserve"> </w:t>
                  </w:r>
                  <w:r w:rsidRPr="005205DC">
                    <w:rPr>
                      <w:rFonts w:eastAsia="Arial Unicode MS"/>
                      <w:color w:val="000000"/>
                      <w:sz w:val="20"/>
                      <w:szCs w:val="20"/>
                      <w:shd w:val="clear" w:color="auto" w:fill="FFFFFF"/>
                      <w:lang w:val="en-GB"/>
                    </w:rPr>
                    <w:t>formula</w:t>
                  </w:r>
                  <w:r w:rsidRPr="001E26B8">
                    <w:rPr>
                      <w:rFonts w:eastAsia="Arial Unicode MS"/>
                      <w:color w:val="000000"/>
                      <w:sz w:val="20"/>
                      <w:szCs w:val="20"/>
                      <w:shd w:val="clear" w:color="auto" w:fill="FFFFFF"/>
                      <w:lang w:val="en-GB"/>
                    </w:rPr>
                    <w:t xml:space="preserve"> </w:t>
                  </w:r>
                  <w:r w:rsidRPr="005205DC">
                    <w:rPr>
                      <w:rFonts w:eastAsia="Arial Unicode MS"/>
                      <w:color w:val="000000"/>
                      <w:sz w:val="20"/>
                      <w:szCs w:val="20"/>
                      <w:shd w:val="clear" w:color="auto" w:fill="FFFFFF"/>
                      <w:lang w:val="en-GB"/>
                    </w:rPr>
                    <w:t>urm</w:t>
                  </w:r>
                  <w:r w:rsidRPr="001E26B8">
                    <w:rPr>
                      <w:rFonts w:eastAsia="Arial Unicode MS"/>
                      <w:color w:val="000000"/>
                      <w:sz w:val="20"/>
                      <w:szCs w:val="20"/>
                      <w:shd w:val="clear" w:color="auto" w:fill="FFFFFF"/>
                      <w:lang w:val="en-GB"/>
                    </w:rPr>
                    <w:t>ă</w:t>
                  </w:r>
                  <w:r w:rsidRPr="005205DC">
                    <w:rPr>
                      <w:rFonts w:eastAsia="Arial Unicode MS"/>
                      <w:color w:val="000000"/>
                      <w:sz w:val="20"/>
                      <w:szCs w:val="20"/>
                      <w:shd w:val="clear" w:color="auto" w:fill="FFFFFF"/>
                      <w:lang w:val="en-GB"/>
                    </w:rPr>
                    <w:t>toare</w:t>
                  </w:r>
                  <w:r w:rsidRPr="001E26B8">
                    <w:rPr>
                      <w:rFonts w:eastAsia="Arial Unicode MS"/>
                      <w:color w:val="000000"/>
                      <w:sz w:val="20"/>
                      <w:szCs w:val="20"/>
                      <w:shd w:val="clear" w:color="auto" w:fill="FFFFFF"/>
                      <w:lang w:val="en-GB"/>
                    </w:rPr>
                    <w:t>:</w:t>
                  </w:r>
                  <w:r w:rsidRPr="001E26B8">
                    <w:rPr>
                      <w:rStyle w:val="apple-converted-space"/>
                      <w:rFonts w:eastAsia="Arial Unicode MS"/>
                      <w:color w:val="000000"/>
                      <w:sz w:val="20"/>
                      <w:szCs w:val="20"/>
                      <w:shd w:val="clear" w:color="auto" w:fill="FFFFFF"/>
                      <w:lang w:val="en-GB"/>
                    </w:rPr>
                    <w:t xml:space="preserve"> </w:t>
                  </w:r>
                  <w:r w:rsidRPr="005205DC">
                    <w:rPr>
                      <w:rStyle w:val="italics"/>
                      <w:rFonts w:eastAsia="Arial Unicode MS"/>
                      <w:i/>
                      <w:iCs/>
                      <w:color w:val="000000"/>
                      <w:sz w:val="20"/>
                      <w:szCs w:val="20"/>
                      <w:lang w:val="en-GB"/>
                    </w:rPr>
                    <w:t>Q</w:t>
                  </w:r>
                  <w:r w:rsidRPr="005205DC">
                    <w:rPr>
                      <w:rStyle w:val="subscript"/>
                      <w:rFonts w:eastAsia="Arial Unicode MS"/>
                      <w:i/>
                      <w:iCs/>
                      <w:color w:val="000000"/>
                      <w:sz w:val="20"/>
                      <w:szCs w:val="20"/>
                      <w:vertAlign w:val="subscript"/>
                      <w:lang w:val="en-GB"/>
                    </w:rPr>
                    <w:t>defr</w:t>
                  </w:r>
                  <w:r w:rsidRPr="001E26B8">
                    <w:rPr>
                      <w:rStyle w:val="apple-converted-space"/>
                      <w:rFonts w:eastAsia="Arial Unicode MS"/>
                      <w:color w:val="000000"/>
                      <w:sz w:val="20"/>
                      <w:szCs w:val="20"/>
                      <w:lang w:val="en-GB"/>
                    </w:rPr>
                    <w:t xml:space="preserve"> </w:t>
                  </w:r>
                  <w:r w:rsidRPr="001E26B8">
                    <w:rPr>
                      <w:rFonts w:eastAsia="Arial Unicode MS"/>
                      <w:color w:val="000000"/>
                      <w:sz w:val="20"/>
                      <w:szCs w:val="20"/>
                      <w:shd w:val="clear" w:color="auto" w:fill="FFFFFF"/>
                      <w:lang w:val="en-GB"/>
                    </w:rPr>
                    <w:t>=</w:t>
                  </w:r>
                  <w:r w:rsidRPr="001E26B8">
                    <w:rPr>
                      <w:rStyle w:val="apple-converted-space"/>
                      <w:rFonts w:eastAsia="Arial Unicode MS"/>
                      <w:color w:val="000000"/>
                      <w:sz w:val="20"/>
                      <w:szCs w:val="20"/>
                      <w:lang w:val="en-GB"/>
                    </w:rPr>
                    <w:t xml:space="preserve"> </w:t>
                  </w:r>
                  <w:r w:rsidRPr="005205DC">
                    <w:rPr>
                      <w:rStyle w:val="italics"/>
                      <w:rFonts w:eastAsia="Arial Unicode MS"/>
                      <w:i/>
                      <w:iCs/>
                      <w:color w:val="000000"/>
                      <w:sz w:val="20"/>
                      <w:szCs w:val="20"/>
                      <w:lang w:val="en-GB"/>
                    </w:rPr>
                    <w:t>t</w:t>
                  </w:r>
                  <w:r w:rsidRPr="005205DC">
                    <w:rPr>
                      <w:rStyle w:val="subscript"/>
                      <w:rFonts w:eastAsia="Arial Unicode MS"/>
                      <w:i/>
                      <w:iCs/>
                      <w:color w:val="000000"/>
                      <w:sz w:val="20"/>
                      <w:szCs w:val="20"/>
                      <w:vertAlign w:val="subscript"/>
                      <w:lang w:val="en-GB"/>
                    </w:rPr>
                    <w:t>defr</w:t>
                  </w:r>
                  <w:r w:rsidRPr="001E26B8">
                    <w:rPr>
                      <w:rFonts w:eastAsia="Arial Unicode MS"/>
                      <w:color w:val="000000"/>
                      <w:sz w:val="20"/>
                      <w:szCs w:val="20"/>
                      <w:shd w:val="clear" w:color="auto" w:fill="FFFFFF"/>
                      <w:lang w:val="en-GB"/>
                    </w:rPr>
                    <w:t>*</w:t>
                  </w:r>
                  <w:r w:rsidRPr="005205DC">
                    <w:rPr>
                      <w:rStyle w:val="italics"/>
                      <w:rFonts w:eastAsia="Arial Unicode MS"/>
                      <w:i/>
                      <w:iCs/>
                      <w:color w:val="000000"/>
                      <w:sz w:val="20"/>
                      <w:szCs w:val="20"/>
                    </w:rPr>
                    <w:t>Δ</w:t>
                  </w:r>
                  <w:r w:rsidRPr="005205DC">
                    <w:rPr>
                      <w:rStyle w:val="italics"/>
                      <w:rFonts w:eastAsia="Arial Unicode MS"/>
                      <w:i/>
                      <w:iCs/>
                      <w:color w:val="000000"/>
                      <w:sz w:val="20"/>
                      <w:szCs w:val="20"/>
                      <w:lang w:val="en-GB"/>
                    </w:rPr>
                    <w:t>t</w:t>
                  </w:r>
                  <w:r w:rsidRPr="005205DC">
                    <w:rPr>
                      <w:rStyle w:val="subscript"/>
                      <w:rFonts w:eastAsia="Arial Unicode MS"/>
                      <w:i/>
                      <w:iCs/>
                      <w:color w:val="000000"/>
                      <w:sz w:val="20"/>
                      <w:szCs w:val="20"/>
                      <w:vertAlign w:val="subscript"/>
                      <w:lang w:val="en-GB"/>
                    </w:rPr>
                    <w:t>defr</w:t>
                  </w:r>
                  <w:r w:rsidRPr="001E26B8">
                    <w:rPr>
                      <w:rFonts w:eastAsia="Arial Unicode MS"/>
                      <w:color w:val="000000"/>
                      <w:sz w:val="20"/>
                      <w:szCs w:val="20"/>
                      <w:shd w:val="clear" w:color="auto" w:fill="FFFFFF"/>
                      <w:lang w:val="en-GB"/>
                    </w:rPr>
                    <w:t>*</w:t>
                  </w:r>
                  <w:r w:rsidRPr="005205DC">
                    <w:rPr>
                      <w:rStyle w:val="italics"/>
                      <w:rFonts w:eastAsia="Arial Unicode MS"/>
                      <w:i/>
                      <w:iCs/>
                      <w:color w:val="000000"/>
                      <w:sz w:val="20"/>
                      <w:szCs w:val="20"/>
                      <w:lang w:val="en-GB"/>
                    </w:rPr>
                    <w:t>c</w:t>
                  </w:r>
                  <w:r w:rsidRPr="005205DC">
                    <w:rPr>
                      <w:rStyle w:val="subscript"/>
                      <w:rFonts w:eastAsia="Arial Unicode MS"/>
                      <w:i/>
                      <w:iCs/>
                      <w:color w:val="000000"/>
                      <w:sz w:val="20"/>
                      <w:szCs w:val="20"/>
                      <w:vertAlign w:val="subscript"/>
                      <w:lang w:val="en-GB"/>
                    </w:rPr>
                    <w:t>air</w:t>
                  </w:r>
                  <w:r w:rsidRPr="001E26B8">
                    <w:rPr>
                      <w:rFonts w:eastAsia="Arial Unicode MS"/>
                      <w:color w:val="000000"/>
                      <w:sz w:val="20"/>
                      <w:szCs w:val="20"/>
                      <w:shd w:val="clear" w:color="auto" w:fill="FFFFFF"/>
                      <w:lang w:val="en-GB"/>
                    </w:rPr>
                    <w:t>*</w:t>
                  </w:r>
                  <w:r w:rsidRPr="005205DC">
                    <w:rPr>
                      <w:rStyle w:val="italics"/>
                      <w:rFonts w:eastAsia="Arial Unicode MS"/>
                      <w:i/>
                      <w:iCs/>
                      <w:color w:val="000000"/>
                      <w:sz w:val="20"/>
                      <w:szCs w:val="20"/>
                      <w:lang w:val="en-GB"/>
                    </w:rPr>
                    <w:t>q</w:t>
                  </w:r>
                  <w:r w:rsidRPr="005205DC">
                    <w:rPr>
                      <w:rStyle w:val="subscript"/>
                      <w:rFonts w:eastAsia="Arial Unicode MS"/>
                      <w:i/>
                      <w:iCs/>
                      <w:color w:val="000000"/>
                      <w:sz w:val="20"/>
                      <w:szCs w:val="20"/>
                      <w:vertAlign w:val="subscript"/>
                      <w:lang w:val="en-GB"/>
                    </w:rPr>
                    <w:t>net</w:t>
                  </w:r>
                  <w:r w:rsidRPr="001E26B8">
                    <w:rPr>
                      <w:rFonts w:eastAsia="Arial Unicode MS"/>
                      <w:color w:val="000000"/>
                      <w:sz w:val="20"/>
                      <w:szCs w:val="20"/>
                      <w:shd w:val="clear" w:color="auto" w:fill="FFFFFF"/>
                      <w:lang w:val="en-GB"/>
                    </w:rPr>
                    <w:t>*</w:t>
                  </w:r>
                  <w:r w:rsidRPr="005205DC">
                    <w:rPr>
                      <w:rStyle w:val="italics"/>
                      <w:rFonts w:eastAsia="Arial Unicode MS"/>
                      <w:i/>
                      <w:iCs/>
                      <w:color w:val="000000"/>
                      <w:sz w:val="20"/>
                      <w:szCs w:val="20"/>
                      <w:lang w:val="en-GB"/>
                    </w:rPr>
                    <w:t>pef</w:t>
                  </w:r>
                  <w:r w:rsidRPr="001E26B8">
                    <w:rPr>
                      <w:rFonts w:eastAsia="Arial Unicode MS"/>
                      <w:color w:val="000000"/>
                      <w:sz w:val="20"/>
                      <w:szCs w:val="20"/>
                      <w:shd w:val="clear" w:color="auto" w:fill="FFFFFF"/>
                      <w:lang w:val="en-GB"/>
                    </w:rPr>
                    <w:t xml:space="preserve">. </w:t>
                  </w:r>
                  <w:r w:rsidRPr="005205DC">
                    <w:rPr>
                      <w:rFonts w:eastAsia="Arial Unicode MS"/>
                      <w:color w:val="000000"/>
                      <w:sz w:val="20"/>
                      <w:szCs w:val="20"/>
                      <w:shd w:val="clear" w:color="auto" w:fill="FFFFFF"/>
                      <w:lang w:val="en-US"/>
                    </w:rPr>
                    <w:t>Pentru unități unidirecționale sau unități cu schimbătoare cu regenerare de căldură, se aplică</w:t>
                  </w:r>
                  <w:r w:rsidRPr="005205DC">
                    <w:rPr>
                      <w:rStyle w:val="apple-converted-space"/>
                      <w:rFonts w:eastAsia="Arial Unicode MS"/>
                      <w:color w:val="000000"/>
                      <w:sz w:val="20"/>
                      <w:szCs w:val="20"/>
                      <w:shd w:val="clear" w:color="auto" w:fill="FFFFFF"/>
                      <w:lang w:val="en-US"/>
                    </w:rPr>
                    <w:t xml:space="preserve"> </w:t>
                  </w:r>
                  <w:r w:rsidRPr="005205DC">
                    <w:rPr>
                      <w:rStyle w:val="italics"/>
                      <w:rFonts w:eastAsia="Arial Unicode MS"/>
                      <w:i/>
                      <w:iCs/>
                      <w:color w:val="000000"/>
                      <w:sz w:val="20"/>
                      <w:szCs w:val="20"/>
                      <w:lang w:val="en-US"/>
                    </w:rPr>
                    <w:t>Q</w:t>
                  </w:r>
                  <w:r w:rsidRPr="005205DC">
                    <w:rPr>
                      <w:rStyle w:val="subscript"/>
                      <w:rFonts w:eastAsia="Arial Unicode MS"/>
                      <w:i/>
                      <w:iCs/>
                      <w:color w:val="000000"/>
                      <w:sz w:val="20"/>
                      <w:szCs w:val="20"/>
                      <w:vertAlign w:val="subscript"/>
                      <w:lang w:val="en-US"/>
                    </w:rPr>
                    <w:t>defr</w:t>
                  </w:r>
                  <w:r w:rsidRPr="005205DC">
                    <w:rPr>
                      <w:rStyle w:val="apple-converted-space"/>
                      <w:rFonts w:eastAsia="Arial Unicode MS"/>
                      <w:color w:val="000000"/>
                      <w:sz w:val="20"/>
                      <w:szCs w:val="20"/>
                      <w:lang w:val="en-US"/>
                    </w:rPr>
                    <w:t xml:space="preserve"> </w:t>
                  </w:r>
                  <w:r w:rsidRPr="005205DC">
                    <w:rPr>
                      <w:rFonts w:eastAsia="Arial Unicode MS"/>
                      <w:color w:val="000000"/>
                      <w:sz w:val="20"/>
                      <w:szCs w:val="20"/>
                      <w:shd w:val="clear" w:color="auto" w:fill="FFFFFF"/>
                      <w:lang w:val="en-US"/>
                    </w:rPr>
                    <w:t>= 0.</w:t>
                  </w:r>
                </w:p>
              </w:tc>
            </w:tr>
          </w:tbl>
          <w:p w14:paraId="5686796F" w14:textId="77777777" w:rsidR="005E41F8" w:rsidRPr="001E26B8" w:rsidRDefault="005E41F8" w:rsidP="002915F7">
            <w:pPr>
              <w:spacing w:after="120"/>
              <w:jc w:val="both"/>
              <w:rPr>
                <w:rFonts w:ascii="Times New Roman" w:hAnsi="Times New Roman"/>
                <w:sz w:val="20"/>
                <w:szCs w:val="20"/>
                <w:lang w:val="en-US"/>
              </w:rPr>
            </w:pPr>
          </w:p>
        </w:tc>
        <w:tc>
          <w:tcPr>
            <w:tcW w:w="1276" w:type="dxa"/>
            <w:shd w:val="clear" w:color="auto" w:fill="auto"/>
          </w:tcPr>
          <w:p w14:paraId="7FED6998" w14:textId="556FD512" w:rsidR="005E41F8"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51F8D6FE" w14:textId="77777777" w:rsidR="005E41F8" w:rsidRPr="00AC24A4" w:rsidRDefault="005E41F8"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25CA1F8" w14:textId="77777777" w:rsidR="005E41F8" w:rsidRPr="00AC24A4" w:rsidRDefault="005E41F8" w:rsidP="003E493D">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33DC33C2" w14:textId="52A34A1C" w:rsidR="005E41F8" w:rsidRPr="003F755D" w:rsidRDefault="005E41F8" w:rsidP="005E41F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46BE7CD0" w14:textId="77777777" w:rsidR="005E41F8" w:rsidRPr="003F755D" w:rsidRDefault="005E41F8" w:rsidP="003E493D">
            <w:pPr>
              <w:autoSpaceDE w:val="0"/>
              <w:spacing w:after="0" w:line="240" w:lineRule="auto"/>
              <w:rPr>
                <w:rFonts w:ascii="Times New Roman" w:hAnsi="Times New Roman"/>
                <w:sz w:val="20"/>
                <w:szCs w:val="20"/>
                <w:lang w:val="fr-FR"/>
              </w:rPr>
            </w:pPr>
          </w:p>
        </w:tc>
      </w:tr>
      <w:tr w:rsidR="005E41F8" w:rsidRPr="00392D8D" w14:paraId="404CD5DB" w14:textId="77777777" w:rsidTr="00340B94">
        <w:trPr>
          <w:trHeight w:val="558"/>
        </w:trPr>
        <w:tc>
          <w:tcPr>
            <w:tcW w:w="4957" w:type="dxa"/>
            <w:shd w:val="clear" w:color="auto" w:fill="auto"/>
          </w:tcPr>
          <w:p w14:paraId="2F32B229" w14:textId="694FD94C" w:rsidR="005E41F8" w:rsidRPr="001E65EB" w:rsidRDefault="005E41F8" w:rsidP="001E65EB">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1E65EB">
              <w:rPr>
                <w:rFonts w:eastAsia="Arial Unicode MS"/>
                <w:i/>
                <w:iCs/>
                <w:color w:val="000000" w:themeColor="text1"/>
                <w:sz w:val="20"/>
                <w:szCs w:val="20"/>
                <w:shd w:val="clear" w:color="auto" w:fill="FFFFFF"/>
                <w:lang w:val="en-US"/>
              </w:rPr>
              <w:lastRenderedPageBreak/>
              <w:t>ANEXA IX</w:t>
            </w:r>
          </w:p>
          <w:p w14:paraId="753288DC" w14:textId="37503511" w:rsidR="005E41F8" w:rsidRPr="001E65EB" w:rsidRDefault="005E41F8" w:rsidP="001E65EB">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1E65EB">
              <w:rPr>
                <w:rFonts w:eastAsia="Arial Unicode MS"/>
                <w:b/>
                <w:bCs/>
                <w:color w:val="000000" w:themeColor="text1"/>
                <w:sz w:val="20"/>
                <w:szCs w:val="20"/>
                <w:shd w:val="clear" w:color="auto" w:fill="FFFFFF"/>
                <w:lang w:val="en-US"/>
              </w:rPr>
              <w:t>Măsurători și calcule pentru UVNR</w:t>
            </w:r>
          </w:p>
          <w:p w14:paraId="43FA6B61" w14:textId="77777777" w:rsidR="005E41F8" w:rsidRPr="005E41F8" w:rsidRDefault="005E41F8" w:rsidP="005E41F8">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5E41F8">
              <w:rPr>
                <w:rFonts w:eastAsia="Arial Unicode MS"/>
                <w:color w:val="333333"/>
                <w:sz w:val="20"/>
                <w:szCs w:val="20"/>
                <w:shd w:val="clear" w:color="auto" w:fill="FFFFFF"/>
                <w:lang w:val="en-US"/>
              </w:rPr>
              <w:t>UVNR se testează și se calculează folosind o configurație „de referință” a produsului.</w:t>
            </w:r>
          </w:p>
          <w:p w14:paraId="69C8A53B" w14:textId="77777777" w:rsidR="005E41F8" w:rsidRPr="005E41F8" w:rsidRDefault="005E41F8" w:rsidP="005E41F8">
            <w:pPr>
              <w:pStyle w:val="ti-art"/>
              <w:shd w:val="clear" w:color="auto" w:fill="FFFFFF"/>
              <w:spacing w:before="0" w:beforeAutospacing="0" w:after="0" w:afterAutospacing="0"/>
              <w:rPr>
                <w:rFonts w:eastAsia="Arial Unicode MS"/>
                <w:color w:val="333333"/>
                <w:sz w:val="20"/>
                <w:szCs w:val="20"/>
                <w:shd w:val="clear" w:color="auto" w:fill="FFFFFF"/>
                <w:lang w:val="en-US"/>
              </w:rPr>
            </w:pPr>
            <w:r w:rsidRPr="005E41F8">
              <w:rPr>
                <w:rFonts w:eastAsia="Arial Unicode MS"/>
                <w:color w:val="333333"/>
                <w:sz w:val="20"/>
                <w:szCs w:val="20"/>
                <w:shd w:val="clear" w:color="auto" w:fill="FFFFFF"/>
                <w:lang w:val="en-US"/>
              </w:rPr>
              <w:t>Unitățile cu dublă întrebuințare trebuie supuse încercării și se calculează în modul de ventilație.</w:t>
            </w:r>
          </w:p>
          <w:p w14:paraId="6ECC3F48" w14:textId="77777777" w:rsidR="005E41F8" w:rsidRPr="001E65EB" w:rsidRDefault="005E41F8" w:rsidP="002C70F9">
            <w:pPr>
              <w:pStyle w:val="ti-art"/>
              <w:numPr>
                <w:ilvl w:val="0"/>
                <w:numId w:val="30"/>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1E65EB">
              <w:rPr>
                <w:rFonts w:eastAsia="Arial Unicode MS"/>
                <w:b/>
                <w:bCs/>
                <w:color w:val="000000" w:themeColor="text1"/>
                <w:sz w:val="20"/>
                <w:szCs w:val="20"/>
                <w:shd w:val="clear" w:color="auto" w:fill="FFFFFF"/>
                <w:lang w:val="en-US"/>
              </w:rPr>
              <w:t>RANDAMENTUL TERMIC AL UNUI SISTEM DE RECUPERARE A CĂLDURII NEREZIDENȚIAL</w:t>
            </w:r>
          </w:p>
          <w:p w14:paraId="592DD273" w14:textId="77777777" w:rsidR="005E41F8" w:rsidRPr="001E65EB" w:rsidRDefault="005E41F8" w:rsidP="005E41F8">
            <w:pPr>
              <w:pStyle w:val="ti-art"/>
              <w:shd w:val="clear" w:color="auto" w:fill="FFFFFF"/>
              <w:spacing w:before="0" w:beforeAutospacing="0" w:after="0" w:afterAutospacing="0"/>
              <w:ind w:left="360"/>
              <w:rPr>
                <w:rFonts w:eastAsia="Arial Unicode MS"/>
                <w:color w:val="000000" w:themeColor="text1"/>
                <w:sz w:val="20"/>
                <w:szCs w:val="20"/>
                <w:shd w:val="clear" w:color="auto" w:fill="FFFFFF"/>
                <w:lang w:val="en-US"/>
              </w:rPr>
            </w:pPr>
            <w:r w:rsidRPr="001E65EB">
              <w:rPr>
                <w:rFonts w:eastAsia="Arial Unicode MS"/>
                <w:color w:val="000000" w:themeColor="text1"/>
                <w:sz w:val="20"/>
                <w:szCs w:val="20"/>
                <w:shd w:val="clear" w:color="auto" w:fill="FFFFFF"/>
                <w:lang w:val="en-US"/>
              </w:rPr>
              <w:t>Randamentul termic al unui sistem de recuperare a căldurii nerezidențial este definit ca</w:t>
            </w:r>
          </w:p>
          <w:p w14:paraId="013E9977" w14:textId="77777777" w:rsidR="005E41F8" w:rsidRPr="001E65EB" w:rsidRDefault="005E41F8" w:rsidP="005E41F8">
            <w:pPr>
              <w:pStyle w:val="ti-art"/>
              <w:shd w:val="clear" w:color="auto" w:fill="FFFFFF"/>
              <w:spacing w:before="0" w:beforeAutospacing="0" w:after="0" w:afterAutospacing="0"/>
              <w:rPr>
                <w:color w:val="000000" w:themeColor="text1"/>
              </w:rPr>
            </w:pPr>
            <w:r w:rsidRPr="001E65EB">
              <w:rPr>
                <w:color w:val="000000" w:themeColor="text1"/>
              </w:rPr>
              <w:fldChar w:fldCharType="begin"/>
            </w:r>
            <w:r w:rsidRPr="001E65EB">
              <w:rPr>
                <w:color w:val="000000" w:themeColor="text1"/>
              </w:rPr>
              <w:instrText xml:space="preserve"> INCLUDEPICTURE "/Users/zamfirdaria/Library/Group Containers/UBF8T346G9.ms/WebArchiveCopyPasteTempFiles/com.microsoft.Word/9k=" \* MERGEFORMATINET </w:instrText>
            </w:r>
            <w:r w:rsidRPr="001E65EB">
              <w:rPr>
                <w:color w:val="000000" w:themeColor="text1"/>
              </w:rPr>
              <w:fldChar w:fldCharType="separate"/>
            </w:r>
            <w:r w:rsidRPr="001E65EB">
              <w:rPr>
                <w:noProof/>
                <w:color w:val="000000" w:themeColor="text1"/>
                <w:lang w:val="en-GB" w:eastAsia="en-GB"/>
              </w:rPr>
              <w:drawing>
                <wp:inline distT="0" distB="0" distL="0" distR="0" wp14:anchorId="03E39975" wp14:editId="73EEE75E">
                  <wp:extent cx="3010535" cy="402590"/>
                  <wp:effectExtent l="0" t="0" r="0" b="3810"/>
                  <wp:docPr id="1037749198" name="Рисунок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10535" cy="402590"/>
                          </a:xfrm>
                          <a:prstGeom prst="rect">
                            <a:avLst/>
                          </a:prstGeom>
                          <a:noFill/>
                          <a:ln>
                            <a:noFill/>
                          </a:ln>
                        </pic:spPr>
                      </pic:pic>
                    </a:graphicData>
                  </a:graphic>
                </wp:inline>
              </w:drawing>
            </w:r>
            <w:r w:rsidRPr="001E65EB">
              <w:rPr>
                <w:color w:val="000000" w:themeColor="text1"/>
              </w:rPr>
              <w:fldChar w:fldCharType="end"/>
            </w:r>
          </w:p>
          <w:p w14:paraId="75C08D71" w14:textId="77777777" w:rsidR="005E41F8" w:rsidRPr="001E65EB" w:rsidRDefault="005E41F8" w:rsidP="005E41F8">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1E65EB">
              <w:rPr>
                <w:rFonts w:eastAsia="Arial Unicode MS"/>
                <w:color w:val="000000" w:themeColor="text1"/>
                <w:sz w:val="20"/>
                <w:szCs w:val="20"/>
                <w:shd w:val="clear" w:color="auto" w:fill="FFFFFF"/>
                <w:lang w:val="en-US"/>
              </w:rPr>
              <w:t>unde:</w:t>
            </w:r>
          </w:p>
          <w:p w14:paraId="22468CFD" w14:textId="7310DF7D" w:rsidR="005E41F8" w:rsidRPr="001E65EB" w:rsidRDefault="005E41F8" w:rsidP="005E41F8">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1E65EB">
              <w:rPr>
                <w:rStyle w:val="italics"/>
                <w:rFonts w:eastAsia="Arial Unicode MS"/>
                <w:i/>
                <w:iCs/>
                <w:color w:val="000000" w:themeColor="text1"/>
                <w:sz w:val="20"/>
                <w:szCs w:val="20"/>
                <w:lang w:val="en-US"/>
              </w:rPr>
              <w:t xml:space="preserve">- </w:t>
            </w:r>
            <w:r w:rsidRPr="001E65EB">
              <w:rPr>
                <w:rStyle w:val="italics"/>
                <w:rFonts w:eastAsia="Arial Unicode MS"/>
                <w:i/>
                <w:iCs/>
                <w:color w:val="000000" w:themeColor="text1"/>
                <w:sz w:val="20"/>
                <w:szCs w:val="20"/>
              </w:rPr>
              <w:t>η</w:t>
            </w:r>
            <w:r w:rsidRPr="001E65EB">
              <w:rPr>
                <w:rStyle w:val="subscript"/>
                <w:rFonts w:eastAsia="Arial Unicode MS"/>
                <w:i/>
                <w:iCs/>
                <w:color w:val="000000" w:themeColor="text1"/>
                <w:sz w:val="20"/>
                <w:szCs w:val="20"/>
                <w:vertAlign w:val="subscript"/>
                <w:lang w:val="en-US"/>
              </w:rPr>
              <w:t>t</w:t>
            </w:r>
            <w:r w:rsidR="001E65EB" w:rsidRPr="001E65EB">
              <w:rPr>
                <w:rStyle w:val="apple-converted-space"/>
                <w:rFonts w:eastAsia="Arial Unicode MS"/>
                <w:color w:val="000000" w:themeColor="text1"/>
                <w:lang w:val="en-US"/>
              </w:rPr>
              <w:t xml:space="preserve"> </w:t>
            </w:r>
            <w:r w:rsidRPr="001E65EB">
              <w:rPr>
                <w:rFonts w:eastAsia="Arial Unicode MS"/>
                <w:color w:val="000000" w:themeColor="text1"/>
                <w:sz w:val="20"/>
                <w:szCs w:val="20"/>
                <w:shd w:val="clear" w:color="auto" w:fill="FFFFFF"/>
                <w:lang w:val="en-US"/>
              </w:rPr>
              <w:t>este randamentul termic al SRC [-];</w:t>
            </w:r>
          </w:p>
          <w:p w14:paraId="2EF9BF83" w14:textId="695AB83E" w:rsidR="005E41F8" w:rsidRPr="001E65EB" w:rsidRDefault="005E41F8" w:rsidP="005E41F8">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1E65EB">
              <w:rPr>
                <w:rStyle w:val="italics"/>
                <w:rFonts w:ascii="Arial Unicode MS" w:eastAsia="Arial Unicode MS" w:hAnsi="Arial Unicode MS" w:cs="Arial Unicode MS"/>
                <w:i/>
                <w:iCs/>
                <w:color w:val="000000" w:themeColor="text1"/>
                <w:sz w:val="21"/>
                <w:szCs w:val="21"/>
                <w:lang w:val="en-US"/>
              </w:rPr>
              <w:t xml:space="preserve">- </w:t>
            </w:r>
            <w:r w:rsidRPr="001E65EB">
              <w:rPr>
                <w:rStyle w:val="italics"/>
                <w:rFonts w:eastAsia="Arial Unicode MS"/>
                <w:i/>
                <w:iCs/>
                <w:color w:val="000000" w:themeColor="text1"/>
                <w:sz w:val="20"/>
                <w:szCs w:val="20"/>
                <w:lang w:val="en-US"/>
              </w:rPr>
              <w:t>t</w:t>
            </w:r>
            <w:r w:rsidRPr="001E65EB">
              <w:rPr>
                <w:rStyle w:val="subscript"/>
                <w:rFonts w:eastAsia="Arial Unicode MS"/>
                <w:i/>
                <w:iCs/>
                <w:color w:val="000000" w:themeColor="text1"/>
                <w:sz w:val="20"/>
                <w:szCs w:val="20"/>
                <w:vertAlign w:val="subscript"/>
                <w:lang w:val="en-US"/>
              </w:rPr>
              <w:t>2</w:t>
            </w:r>
            <w:r w:rsidRPr="001E65EB">
              <w:rPr>
                <w:rStyle w:val="italics"/>
                <w:rFonts w:eastAsia="Arial Unicode MS"/>
                <w:i/>
                <w:iCs/>
                <w:color w:val="000000" w:themeColor="text1"/>
                <w:sz w:val="20"/>
                <w:szCs w:val="20"/>
                <w:lang w:val="en-US"/>
              </w:rPr>
              <w:t>′′</w:t>
            </w:r>
            <w:r w:rsidRPr="001E65EB">
              <w:rPr>
                <w:rFonts w:eastAsia="Arial Unicode MS"/>
                <w:color w:val="000000" w:themeColor="text1"/>
                <w:sz w:val="20"/>
                <w:szCs w:val="20"/>
                <w:shd w:val="clear" w:color="auto" w:fill="FFFFFF"/>
                <w:lang w:val="en-US"/>
              </w:rPr>
              <w:t>este temperatura aerului de alimentare care iese din SRC și intră în cameră [°C];</w:t>
            </w:r>
          </w:p>
          <w:p w14:paraId="6A2491A0" w14:textId="3C1D8A70" w:rsidR="005E41F8" w:rsidRPr="001E65EB" w:rsidRDefault="005E41F8" w:rsidP="005E41F8">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1E65EB">
              <w:rPr>
                <w:rFonts w:eastAsia="Arial Unicode MS"/>
                <w:color w:val="000000" w:themeColor="text1"/>
                <w:sz w:val="20"/>
                <w:szCs w:val="20"/>
                <w:shd w:val="clear" w:color="auto" w:fill="FFFFFF"/>
                <w:lang w:val="en-US"/>
              </w:rPr>
              <w:t xml:space="preserve">- </w:t>
            </w:r>
            <w:r w:rsidRPr="001E65EB">
              <w:rPr>
                <w:rFonts w:eastAsia="Arial Unicode MS"/>
                <w:i/>
                <w:iCs/>
                <w:color w:val="000000" w:themeColor="text1"/>
                <w:sz w:val="20"/>
                <w:szCs w:val="20"/>
                <w:lang w:val="en-US"/>
              </w:rPr>
              <w:t xml:space="preserve"> </w:t>
            </w:r>
            <w:r w:rsidRPr="001E65EB">
              <w:rPr>
                <w:rStyle w:val="italics"/>
                <w:rFonts w:eastAsia="Arial Unicode MS"/>
                <w:i/>
                <w:iCs/>
                <w:color w:val="000000" w:themeColor="text1"/>
                <w:sz w:val="20"/>
                <w:szCs w:val="20"/>
                <w:lang w:val="en-US"/>
              </w:rPr>
              <w:t>t</w:t>
            </w:r>
            <w:r w:rsidRPr="001E65EB">
              <w:rPr>
                <w:rStyle w:val="subscript"/>
                <w:rFonts w:eastAsia="Arial Unicode MS"/>
                <w:i/>
                <w:iCs/>
                <w:color w:val="000000" w:themeColor="text1"/>
                <w:sz w:val="20"/>
                <w:szCs w:val="20"/>
                <w:vertAlign w:val="subscript"/>
                <w:lang w:val="en-US"/>
              </w:rPr>
              <w:t>2</w:t>
            </w:r>
            <w:r w:rsidRPr="001E65EB">
              <w:rPr>
                <w:rStyle w:val="italics"/>
                <w:rFonts w:eastAsia="Arial Unicode MS"/>
                <w:i/>
                <w:iCs/>
                <w:color w:val="000000" w:themeColor="text1"/>
                <w:sz w:val="20"/>
                <w:szCs w:val="20"/>
                <w:lang w:val="en-US"/>
              </w:rPr>
              <w:t>′</w:t>
            </w:r>
            <w:r w:rsidRPr="001E65EB">
              <w:rPr>
                <w:rFonts w:eastAsia="Arial Unicode MS"/>
                <w:color w:val="000000" w:themeColor="text1"/>
                <w:sz w:val="20"/>
                <w:szCs w:val="20"/>
                <w:shd w:val="clear" w:color="auto" w:fill="FFFFFF"/>
                <w:lang w:val="en-US"/>
              </w:rPr>
              <w:t>este temperatura aerului exterior [°C];</w:t>
            </w:r>
          </w:p>
          <w:p w14:paraId="34DD7B03" w14:textId="5454CB7E" w:rsidR="005E41F8" w:rsidRPr="001E65EB" w:rsidRDefault="005E41F8" w:rsidP="005E41F8">
            <w:pPr>
              <w:pStyle w:val="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1E65EB">
              <w:rPr>
                <w:rFonts w:eastAsia="Arial Unicode MS"/>
                <w:color w:val="000000" w:themeColor="text1"/>
                <w:sz w:val="20"/>
                <w:szCs w:val="20"/>
                <w:shd w:val="clear" w:color="auto" w:fill="FFFFFF"/>
                <w:lang w:val="en-US"/>
              </w:rPr>
              <w:t xml:space="preserve">- </w:t>
            </w:r>
            <w:r w:rsidRPr="001E65EB">
              <w:rPr>
                <w:rFonts w:eastAsia="Arial Unicode MS"/>
                <w:i/>
                <w:iCs/>
                <w:color w:val="000000" w:themeColor="text1"/>
                <w:sz w:val="20"/>
                <w:szCs w:val="20"/>
                <w:lang w:val="en-US"/>
              </w:rPr>
              <w:t xml:space="preserve"> </w:t>
            </w:r>
            <w:r w:rsidRPr="001E65EB">
              <w:rPr>
                <w:rStyle w:val="italics"/>
                <w:rFonts w:eastAsia="Arial Unicode MS"/>
                <w:i/>
                <w:iCs/>
                <w:color w:val="000000" w:themeColor="text1"/>
                <w:sz w:val="20"/>
                <w:szCs w:val="20"/>
                <w:lang w:val="en-US"/>
              </w:rPr>
              <w:t>t</w:t>
            </w:r>
            <w:r w:rsidRPr="001E65EB">
              <w:rPr>
                <w:rStyle w:val="subscript"/>
                <w:rFonts w:eastAsia="Arial Unicode MS"/>
                <w:i/>
                <w:iCs/>
                <w:color w:val="000000" w:themeColor="text1"/>
                <w:sz w:val="20"/>
                <w:szCs w:val="20"/>
                <w:vertAlign w:val="subscript"/>
                <w:lang w:val="en-US"/>
              </w:rPr>
              <w:t>1</w:t>
            </w:r>
            <w:r w:rsidRPr="001E65EB">
              <w:rPr>
                <w:rStyle w:val="italics"/>
                <w:rFonts w:eastAsia="Arial Unicode MS"/>
                <w:i/>
                <w:iCs/>
                <w:color w:val="000000" w:themeColor="text1"/>
                <w:sz w:val="20"/>
                <w:szCs w:val="20"/>
                <w:lang w:val="en-US"/>
              </w:rPr>
              <w:t>′</w:t>
            </w:r>
            <w:r w:rsidRPr="001E65EB">
              <w:rPr>
                <w:rFonts w:eastAsia="Arial Unicode MS"/>
                <w:color w:val="000000" w:themeColor="text1"/>
                <w:sz w:val="20"/>
                <w:szCs w:val="20"/>
                <w:shd w:val="clear" w:color="auto" w:fill="FFFFFF"/>
                <w:lang w:val="en-US"/>
              </w:rPr>
              <w:t>este temperatura aerului evacuat care iese din cameră și intră în SRC [°C].</w:t>
            </w:r>
          </w:p>
          <w:p w14:paraId="5B9C1243" w14:textId="77777777" w:rsidR="005E41F8" w:rsidRPr="001E65EB" w:rsidRDefault="005E41F8" w:rsidP="002C70F9">
            <w:pPr>
              <w:pStyle w:val="ti-art"/>
              <w:numPr>
                <w:ilvl w:val="0"/>
                <w:numId w:val="30"/>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1E65EB">
              <w:rPr>
                <w:rFonts w:eastAsia="Arial Unicode MS"/>
                <w:b/>
                <w:bCs/>
                <w:color w:val="000000" w:themeColor="text1"/>
                <w:sz w:val="20"/>
                <w:szCs w:val="20"/>
                <w:shd w:val="clear" w:color="auto" w:fill="FFFFFF"/>
              </w:rPr>
              <w:t>CORECȚII ALE FILTRULUI</w:t>
            </w:r>
          </w:p>
          <w:p w14:paraId="205618EE" w14:textId="77777777" w:rsidR="005E41F8" w:rsidRPr="00851F5E" w:rsidRDefault="005E41F8" w:rsidP="00851F5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51F5E">
              <w:rPr>
                <w:rFonts w:eastAsia="Arial Unicode MS"/>
                <w:color w:val="000000" w:themeColor="text1"/>
                <w:sz w:val="20"/>
                <w:szCs w:val="20"/>
                <w:shd w:val="clear" w:color="auto" w:fill="FFFFFF"/>
                <w:lang w:val="en-US"/>
              </w:rPr>
              <w:lastRenderedPageBreak/>
              <w:t>În cazul în care unul sau ambele filtre lipsesc în comparație cu configurația de referință, se folosește următoarea corecție a filtrului:</w:t>
            </w:r>
          </w:p>
          <w:p w14:paraId="0774CE49" w14:textId="77777777" w:rsidR="005E41F8" w:rsidRPr="00851F5E" w:rsidRDefault="005E41F8" w:rsidP="00851F5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51F5E">
              <w:rPr>
                <w:rFonts w:eastAsia="Arial Unicode MS"/>
                <w:color w:val="000000" w:themeColor="text1"/>
                <w:sz w:val="20"/>
                <w:szCs w:val="20"/>
                <w:shd w:val="clear" w:color="auto" w:fill="FFFFFF"/>
                <w:lang w:val="en-US"/>
              </w:rPr>
              <w:t>De la 1 ianuarie 2016:</w:t>
            </w:r>
          </w:p>
          <w:p w14:paraId="5974FA80" w14:textId="77777777" w:rsidR="005E41F8" w:rsidRPr="00851F5E" w:rsidRDefault="005E41F8" w:rsidP="00851F5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51F5E">
              <w:rPr>
                <w:rFonts w:eastAsia="Arial Unicode MS"/>
                <w:color w:val="000000" w:themeColor="text1"/>
                <w:sz w:val="20"/>
                <w:szCs w:val="20"/>
                <w:shd w:val="clear" w:color="auto" w:fill="FFFFFF"/>
                <w:lang w:val="en-US"/>
              </w:rPr>
              <w:t>F = 0 în cazul în care configurația de referință este completă;</w:t>
            </w:r>
          </w:p>
          <w:p w14:paraId="0B3457FC" w14:textId="77777777" w:rsidR="005E41F8" w:rsidRPr="00851F5E" w:rsidRDefault="005E41F8" w:rsidP="00851F5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51F5E">
              <w:rPr>
                <w:rFonts w:eastAsia="Arial Unicode MS"/>
                <w:color w:val="000000" w:themeColor="text1"/>
                <w:sz w:val="20"/>
                <w:szCs w:val="20"/>
                <w:shd w:val="clear" w:color="auto" w:fill="FFFFFF"/>
                <w:lang w:val="en-US"/>
              </w:rPr>
              <w:t>F = 160 dacă lipsește filtrul mediu;</w:t>
            </w:r>
          </w:p>
          <w:p w14:paraId="2754B202" w14:textId="77777777" w:rsidR="005E41F8" w:rsidRPr="00851F5E" w:rsidRDefault="005E41F8" w:rsidP="00851F5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51F5E">
              <w:rPr>
                <w:rFonts w:eastAsia="Arial Unicode MS"/>
                <w:color w:val="000000" w:themeColor="text1"/>
                <w:sz w:val="20"/>
                <w:szCs w:val="20"/>
                <w:shd w:val="clear" w:color="auto" w:fill="FFFFFF"/>
                <w:lang w:val="en-US"/>
              </w:rPr>
              <w:t>F = 200 dacă lipsește filtrul fin;</w:t>
            </w:r>
          </w:p>
          <w:p w14:paraId="06AAF6BC" w14:textId="77777777" w:rsidR="005E41F8" w:rsidRPr="00851F5E" w:rsidRDefault="005E41F8" w:rsidP="00851F5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51F5E">
              <w:rPr>
                <w:rFonts w:eastAsia="Arial Unicode MS"/>
                <w:color w:val="000000" w:themeColor="text1"/>
                <w:sz w:val="20"/>
                <w:szCs w:val="20"/>
                <w:shd w:val="clear" w:color="auto" w:fill="FFFFFF"/>
                <w:lang w:val="en-US"/>
              </w:rPr>
              <w:t>F = 360 dacă lipsesc și filtrul fin, și filtrul mediu.</w:t>
            </w:r>
          </w:p>
          <w:p w14:paraId="0C87E1DF" w14:textId="77777777" w:rsidR="005E41F8" w:rsidRPr="00851F5E" w:rsidRDefault="005E41F8" w:rsidP="00851F5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51F5E">
              <w:rPr>
                <w:rFonts w:eastAsia="Arial Unicode MS"/>
                <w:color w:val="000000" w:themeColor="text1"/>
                <w:sz w:val="20"/>
                <w:szCs w:val="20"/>
                <w:shd w:val="clear" w:color="auto" w:fill="FFFFFF"/>
                <w:lang w:val="en-US"/>
              </w:rPr>
              <w:t xml:space="preserve"> De la 1 ianuarie 2018</w:t>
            </w:r>
          </w:p>
          <w:p w14:paraId="66760BA9" w14:textId="77777777" w:rsidR="005E41F8" w:rsidRPr="00851F5E" w:rsidRDefault="005E41F8" w:rsidP="00851F5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51F5E">
              <w:rPr>
                <w:rFonts w:eastAsia="Arial Unicode MS"/>
                <w:color w:val="000000" w:themeColor="text1"/>
                <w:sz w:val="20"/>
                <w:szCs w:val="20"/>
                <w:shd w:val="clear" w:color="auto" w:fill="FFFFFF"/>
                <w:lang w:val="en-US"/>
              </w:rPr>
              <w:t>F = 150 dacă lipsește filtrul mediu;</w:t>
            </w:r>
          </w:p>
          <w:p w14:paraId="740E0D6C" w14:textId="77777777" w:rsidR="005E41F8" w:rsidRPr="00851F5E" w:rsidRDefault="005E41F8" w:rsidP="00851F5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51F5E">
              <w:rPr>
                <w:rFonts w:eastAsia="Arial Unicode MS"/>
                <w:color w:val="000000" w:themeColor="text1"/>
                <w:sz w:val="20"/>
                <w:szCs w:val="20"/>
                <w:shd w:val="clear" w:color="auto" w:fill="FFFFFF"/>
                <w:lang w:val="en-US"/>
              </w:rPr>
              <w:t>F = 190 dacă lipsește filtrul fin;</w:t>
            </w:r>
          </w:p>
          <w:p w14:paraId="10F1B194" w14:textId="77777777" w:rsidR="005E41F8" w:rsidRPr="00851F5E" w:rsidRDefault="005E41F8" w:rsidP="00851F5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51F5E">
              <w:rPr>
                <w:rFonts w:eastAsia="Arial Unicode MS"/>
                <w:color w:val="000000" w:themeColor="text1"/>
                <w:sz w:val="20"/>
                <w:szCs w:val="20"/>
                <w:shd w:val="clear" w:color="auto" w:fill="FFFFFF"/>
                <w:lang w:val="en-US"/>
              </w:rPr>
              <w:t>F = 340 dacă lipsesc și filtrul fin, și filtrul mediu.</w:t>
            </w:r>
          </w:p>
          <w:p w14:paraId="3FF4B41C" w14:textId="77777777" w:rsidR="005E41F8" w:rsidRPr="001E65EB" w:rsidRDefault="005E41F8" w:rsidP="001E65EB">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1E65EB">
              <w:rPr>
                <w:rFonts w:eastAsia="Arial Unicode MS"/>
                <w:color w:val="000000" w:themeColor="text1"/>
                <w:sz w:val="20"/>
                <w:szCs w:val="20"/>
                <w:shd w:val="clear" w:color="auto" w:fill="FFFFFF"/>
                <w:lang w:val="en-US"/>
              </w:rPr>
              <w:t>„Filtru fin” înseamnă un filtru care îndeplinește condițiile de eficiență a filtrului în următoarele metode de încercare și calcul, care trebuie declarate de furnizorul filtrului. Filtrele fine sunt supuse încercărilor la debitul de aer de 0,944 m</w:t>
            </w:r>
            <w:r w:rsidRPr="001E65EB">
              <w:rPr>
                <w:rStyle w:val="superscript"/>
                <w:rFonts w:eastAsia="Arial Unicode MS"/>
                <w:color w:val="000000" w:themeColor="text1"/>
                <w:sz w:val="20"/>
                <w:szCs w:val="20"/>
                <w:vertAlign w:val="superscript"/>
                <w:lang w:val="en-US"/>
              </w:rPr>
              <w:t>3</w:t>
            </w:r>
            <w:r w:rsidRPr="001E65EB">
              <w:rPr>
                <w:rFonts w:eastAsia="Arial Unicode MS"/>
                <w:color w:val="000000" w:themeColor="text1"/>
                <w:sz w:val="20"/>
                <w:szCs w:val="20"/>
                <w:shd w:val="clear" w:color="auto" w:fill="FFFFFF"/>
                <w:lang w:val="en-US"/>
              </w:rPr>
              <w:t>/s și la o suprafață a filtrului de 592 × 592 mm (cadrul instalației are 610 × 610 mm) (viteză frontală de 2,7 m/s). După pregătirea, etalonarea și verificarea adecvate pentru uniformitate a fluxului de aer, se măsoară eficiența de filtrare inițială și căderea de presiune ale filtrului curat. Filtrul se încarcă progresiv cu praful corespunzător până la o cădere finală de presiune a filtrului de 450 Pa. La început se încarcă 30 g în generatorul de praf, iar apoi trebuie să existe cel puțin patru faze echidistante de încărcare a prafului înainte de a se atinge presiunea finală. Praful este alimentat în filtru la o concentrație de 70 mg/m</w:t>
            </w:r>
            <w:r w:rsidRPr="001E65EB">
              <w:rPr>
                <w:rStyle w:val="superscript"/>
                <w:rFonts w:eastAsia="Arial Unicode MS"/>
                <w:color w:val="000000" w:themeColor="text1"/>
                <w:sz w:val="20"/>
                <w:szCs w:val="20"/>
                <w:vertAlign w:val="superscript"/>
                <w:lang w:val="en-US"/>
              </w:rPr>
              <w:t>3</w:t>
            </w:r>
            <w:r w:rsidRPr="001E65EB">
              <w:rPr>
                <w:rFonts w:eastAsia="Arial Unicode MS"/>
                <w:color w:val="000000" w:themeColor="text1"/>
                <w:sz w:val="20"/>
                <w:szCs w:val="20"/>
                <w:shd w:val="clear" w:color="auto" w:fill="FFFFFF"/>
                <w:lang w:val="en-US"/>
              </w:rPr>
              <w:t xml:space="preserve">. Eficiența de filtrare se măsoară cu picături în intervalul de mărime 0,2-3 </w:t>
            </w:r>
            <w:r w:rsidRPr="001E65EB">
              <w:rPr>
                <w:rFonts w:eastAsia="Arial Unicode MS"/>
                <w:color w:val="000000" w:themeColor="text1"/>
                <w:sz w:val="20"/>
                <w:szCs w:val="20"/>
                <w:shd w:val="clear" w:color="auto" w:fill="FFFFFF"/>
              </w:rPr>
              <w:t>μ</w:t>
            </w:r>
            <w:r w:rsidRPr="001E65EB">
              <w:rPr>
                <w:rFonts w:eastAsia="Arial Unicode MS"/>
                <w:color w:val="000000" w:themeColor="text1"/>
                <w:sz w:val="20"/>
                <w:szCs w:val="20"/>
                <w:shd w:val="clear" w:color="auto" w:fill="FFFFFF"/>
                <w:lang w:val="en-US"/>
              </w:rPr>
              <w:t>m dintr-un aerosol de încercare (DEHS DiEthylHexylSebacate) la o rată de aproximativ 0,39 dm</w:t>
            </w:r>
            <w:r w:rsidRPr="001E65EB">
              <w:rPr>
                <w:rStyle w:val="superscript"/>
                <w:rFonts w:eastAsia="Arial Unicode MS"/>
                <w:color w:val="000000" w:themeColor="text1"/>
                <w:sz w:val="20"/>
                <w:szCs w:val="20"/>
                <w:vertAlign w:val="superscript"/>
                <w:lang w:val="en-US"/>
              </w:rPr>
              <w:t>3</w:t>
            </w:r>
            <w:r w:rsidRPr="001E65EB">
              <w:rPr>
                <w:rFonts w:eastAsia="Arial Unicode MS"/>
                <w:color w:val="000000" w:themeColor="text1"/>
                <w:sz w:val="20"/>
                <w:szCs w:val="20"/>
                <w:shd w:val="clear" w:color="auto" w:fill="FFFFFF"/>
                <w:lang w:val="en-US"/>
              </w:rPr>
              <w:t>/s (1,4 m</w:t>
            </w:r>
            <w:r w:rsidRPr="001E65EB">
              <w:rPr>
                <w:rStyle w:val="superscript"/>
                <w:rFonts w:eastAsia="Arial Unicode MS"/>
                <w:color w:val="000000" w:themeColor="text1"/>
                <w:sz w:val="20"/>
                <w:szCs w:val="20"/>
                <w:vertAlign w:val="superscript"/>
                <w:lang w:val="en-US"/>
              </w:rPr>
              <w:t>3</w:t>
            </w:r>
            <w:r w:rsidRPr="001E65EB">
              <w:rPr>
                <w:rFonts w:eastAsia="Arial Unicode MS"/>
                <w:color w:val="000000" w:themeColor="text1"/>
                <w:sz w:val="20"/>
                <w:szCs w:val="20"/>
                <w:shd w:val="clear" w:color="auto" w:fill="FFFFFF"/>
                <w:lang w:val="en-US"/>
              </w:rPr>
              <w:t xml:space="preserve">/h). Particulele sunt luate în calcul de 13 ori, succesiv în amonte și în aval de filtru, la cel puțin 20 de secunde cu un contor optic de particule (COP). Se determină valorile eficienței marginale de filtrare și ale căderii de presiune. Se calculează eficiența de filtrare medie pe parcursul încercării pentru diferitele clase de mărime a particulelor. Pentru a fi considerat „filtru fin”, eficiența medie pentru o dimensiune a particulelor de 0,4 </w:t>
            </w:r>
            <w:r w:rsidRPr="001E65EB">
              <w:rPr>
                <w:rFonts w:eastAsia="Arial Unicode MS"/>
                <w:color w:val="000000" w:themeColor="text1"/>
                <w:sz w:val="20"/>
                <w:szCs w:val="20"/>
                <w:shd w:val="clear" w:color="auto" w:fill="FFFFFF"/>
              </w:rPr>
              <w:t>μ</w:t>
            </w:r>
            <w:r w:rsidRPr="001E65EB">
              <w:rPr>
                <w:rFonts w:eastAsia="Arial Unicode MS"/>
                <w:color w:val="000000" w:themeColor="text1"/>
                <w:sz w:val="20"/>
                <w:szCs w:val="20"/>
                <w:shd w:val="clear" w:color="auto" w:fill="FFFFFF"/>
                <w:lang w:val="en-US"/>
              </w:rPr>
              <w:t>m trebuie să fie mai mare de 80 %, iar randamentul minim trebuie să fie mai mare de 35 %. Randamentul minim este cel mai scăzut randament dintre următoarele valori: randamentul evacuat, randamentul inițial și cel mai scăzut randament din timpul întregii proceduri de încărcare din cadrul încercării. Încercarea pentru randamentul de evacuare este în mare parte identică cu încercarea pentru randamentul mediu descrisă mai sus, cu excepția faptului că eșantionul de placă de filtru este descărcat electrostatic cu izopropanol (IPA) înainte de încercare.</w:t>
            </w:r>
          </w:p>
          <w:p w14:paraId="75A775BD" w14:textId="0C27B39D" w:rsidR="005E41F8" w:rsidRPr="005E41F8" w:rsidRDefault="005E41F8" w:rsidP="001E65EB">
            <w:pPr>
              <w:pStyle w:val="ti-art"/>
              <w:shd w:val="clear" w:color="auto" w:fill="FFFFFF"/>
              <w:spacing w:before="0" w:beforeAutospacing="0" w:after="0" w:afterAutospacing="0"/>
              <w:jc w:val="both"/>
              <w:rPr>
                <w:rFonts w:eastAsia="Arial Unicode MS"/>
                <w:b/>
                <w:bCs/>
                <w:i/>
                <w:iCs/>
                <w:color w:val="333333"/>
                <w:sz w:val="20"/>
                <w:szCs w:val="20"/>
                <w:shd w:val="clear" w:color="auto" w:fill="FFFFFF"/>
                <w:lang w:val="en-US"/>
              </w:rPr>
            </w:pPr>
            <w:r w:rsidRPr="001E65EB">
              <w:rPr>
                <w:rFonts w:eastAsia="Arial Unicode MS"/>
                <w:color w:val="000000" w:themeColor="text1"/>
                <w:sz w:val="20"/>
                <w:szCs w:val="20"/>
                <w:shd w:val="clear" w:color="auto" w:fill="FFFFFF"/>
                <w:lang w:val="en-US"/>
              </w:rPr>
              <w:lastRenderedPageBreak/>
              <w:t xml:space="preserve">„Filtru mediu” înseamnă un filtru care îndeplinește următoarele condiții privind eficiența filtrului. Un „filtru mediu” este un filtru de aer pentru o unitate de ventilație cu performanță dovedită și calculată ca pentru un filtru fin, dar care îndeplinește condițiile conform cărora randamentul mediu pentru o dimensiune a particulelor de 0,4 </w:t>
            </w:r>
            <w:r w:rsidRPr="001E65EB">
              <w:rPr>
                <w:rFonts w:eastAsia="Arial Unicode MS"/>
                <w:color w:val="000000" w:themeColor="text1"/>
                <w:sz w:val="20"/>
                <w:szCs w:val="20"/>
                <w:shd w:val="clear" w:color="auto" w:fill="FFFFFF"/>
              </w:rPr>
              <w:t>μ</w:t>
            </w:r>
            <w:r w:rsidRPr="001E65EB">
              <w:rPr>
                <w:rFonts w:eastAsia="Arial Unicode MS"/>
                <w:color w:val="000000" w:themeColor="text1"/>
                <w:sz w:val="20"/>
                <w:szCs w:val="20"/>
                <w:shd w:val="clear" w:color="auto" w:fill="FFFFFF"/>
                <w:lang w:val="en-US"/>
              </w:rPr>
              <w:t>m ar trebui să fie mai mare de 40 %, condiții care trebuie declarate de furnizorul filtrului.</w:t>
            </w:r>
          </w:p>
        </w:tc>
        <w:tc>
          <w:tcPr>
            <w:tcW w:w="4394" w:type="dxa"/>
            <w:shd w:val="clear" w:color="auto" w:fill="auto"/>
          </w:tcPr>
          <w:p w14:paraId="47E1D1F8" w14:textId="2007E102" w:rsidR="001E65EB" w:rsidRPr="006E03C6" w:rsidRDefault="001E65EB" w:rsidP="001E65EB">
            <w:pPr>
              <w:spacing w:after="0" w:line="240" w:lineRule="auto"/>
              <w:jc w:val="right"/>
              <w:rPr>
                <w:rFonts w:ascii="Times New Roman" w:hAnsi="Times New Roman"/>
                <w:sz w:val="20"/>
                <w:szCs w:val="20"/>
                <w:lang w:val="en-US"/>
              </w:rPr>
            </w:pPr>
            <w:r w:rsidRPr="006E03C6">
              <w:rPr>
                <w:rFonts w:ascii="Times New Roman" w:hAnsi="Times New Roman"/>
                <w:sz w:val="20"/>
                <w:szCs w:val="20"/>
                <w:lang w:val="en-US"/>
              </w:rPr>
              <w:lastRenderedPageBreak/>
              <w:t>Anexa nr.</w:t>
            </w:r>
            <w:r>
              <w:rPr>
                <w:rFonts w:ascii="Times New Roman" w:hAnsi="Times New Roman"/>
                <w:sz w:val="20"/>
                <w:szCs w:val="20"/>
                <w:lang w:val="en-US"/>
              </w:rPr>
              <w:t>9</w:t>
            </w:r>
          </w:p>
          <w:p w14:paraId="3D40FA13" w14:textId="77777777" w:rsidR="001E65EB" w:rsidRPr="006E03C6" w:rsidRDefault="001E65EB" w:rsidP="001E65EB">
            <w:pPr>
              <w:spacing w:after="0" w:line="240" w:lineRule="auto"/>
              <w:ind w:firstLine="540"/>
              <w:jc w:val="right"/>
              <w:rPr>
                <w:rFonts w:ascii="Times New Roman" w:hAnsi="Times New Roman"/>
                <w:sz w:val="20"/>
                <w:szCs w:val="20"/>
                <w:lang w:val="it-IT"/>
              </w:rPr>
            </w:pPr>
            <w:r w:rsidRPr="006E03C6">
              <w:rPr>
                <w:rFonts w:ascii="Times New Roman" w:hAnsi="Times New Roman"/>
                <w:sz w:val="20"/>
                <w:szCs w:val="20"/>
                <w:lang w:val="en-US"/>
              </w:rPr>
              <w:t xml:space="preserve">la Regulamentul </w:t>
            </w:r>
            <w:r w:rsidRPr="006E03C6">
              <w:rPr>
                <w:rFonts w:ascii="Times New Roman" w:hAnsi="Times New Roman"/>
                <w:sz w:val="20"/>
                <w:szCs w:val="20"/>
                <w:lang w:val="it-IT"/>
              </w:rPr>
              <w:t xml:space="preserve">cu privire la cerinţele de proiectare </w:t>
            </w:r>
          </w:p>
          <w:p w14:paraId="00C682B9" w14:textId="77777777" w:rsidR="001E65EB" w:rsidRPr="009675E6" w:rsidRDefault="001E65EB" w:rsidP="001E65EB">
            <w:pPr>
              <w:pStyle w:val="ListParagraph"/>
              <w:spacing w:after="0" w:line="240" w:lineRule="auto"/>
              <w:ind w:left="0" w:firstLine="426"/>
              <w:contextualSpacing w:val="0"/>
              <w:jc w:val="right"/>
              <w:rPr>
                <w:rFonts w:ascii="Times New Roman" w:eastAsia="Arial Unicode MS" w:hAnsi="Times New Roman"/>
                <w:color w:val="000000" w:themeColor="text1"/>
                <w:sz w:val="20"/>
                <w:szCs w:val="20"/>
                <w:shd w:val="clear" w:color="auto" w:fill="FFFFFF"/>
                <w:lang w:val="en-US"/>
              </w:rPr>
            </w:pPr>
            <w:r w:rsidRPr="009675E6">
              <w:rPr>
                <w:rFonts w:ascii="Times New Roman" w:hAnsi="Times New Roman"/>
                <w:color w:val="000000" w:themeColor="text1"/>
                <w:sz w:val="20"/>
                <w:szCs w:val="20"/>
                <w:lang w:val="it-IT"/>
              </w:rPr>
              <w:t xml:space="preserve">ecologică aplicabile </w:t>
            </w:r>
            <w:r w:rsidRPr="009675E6">
              <w:rPr>
                <w:rFonts w:ascii="Times New Roman" w:eastAsia="Arial Unicode MS" w:hAnsi="Times New Roman"/>
                <w:color w:val="000000" w:themeColor="text1"/>
                <w:sz w:val="20"/>
                <w:szCs w:val="20"/>
                <w:shd w:val="clear" w:color="auto" w:fill="FFFFFF"/>
                <w:lang w:val="en-US"/>
              </w:rPr>
              <w:t>unităților de ventilație</w:t>
            </w:r>
          </w:p>
          <w:p w14:paraId="28F3D514" w14:textId="77777777" w:rsidR="00194928" w:rsidRPr="00194928" w:rsidRDefault="00194928" w:rsidP="00194928">
            <w:pPr>
              <w:shd w:val="clear" w:color="auto" w:fill="FFFFFF"/>
              <w:spacing w:after="0" w:line="240" w:lineRule="auto"/>
              <w:jc w:val="center"/>
              <w:rPr>
                <w:rFonts w:ascii="Times New Roman" w:eastAsia="Arial Unicode MS" w:hAnsi="Times New Roman"/>
                <w:b/>
                <w:bCs/>
                <w:color w:val="000000" w:themeColor="text1"/>
                <w:sz w:val="20"/>
                <w:szCs w:val="20"/>
                <w:lang w:val="en-US"/>
              </w:rPr>
            </w:pPr>
            <w:r w:rsidRPr="00194928">
              <w:rPr>
                <w:rFonts w:ascii="Times New Roman" w:eastAsia="Arial Unicode MS" w:hAnsi="Times New Roman"/>
                <w:b/>
                <w:bCs/>
                <w:color w:val="000000" w:themeColor="text1"/>
                <w:sz w:val="20"/>
                <w:szCs w:val="20"/>
                <w:lang w:val="en-US"/>
              </w:rPr>
              <w:t>MĂSURĂTORI ȘI CALCULE PENTRU UVNR</w:t>
            </w:r>
          </w:p>
          <w:p w14:paraId="2D422786" w14:textId="77777777" w:rsidR="00194928" w:rsidRPr="00194928" w:rsidRDefault="00194928" w:rsidP="00194928">
            <w:pPr>
              <w:shd w:val="clear" w:color="auto" w:fill="FFFFFF"/>
              <w:spacing w:after="0" w:line="240" w:lineRule="auto"/>
              <w:jc w:val="both"/>
              <w:rPr>
                <w:rFonts w:ascii="Times New Roman" w:eastAsia="Arial Unicode MS" w:hAnsi="Times New Roman"/>
                <w:color w:val="000000" w:themeColor="text1"/>
                <w:sz w:val="20"/>
                <w:szCs w:val="20"/>
                <w:lang w:val="en-US"/>
              </w:rPr>
            </w:pPr>
            <w:r w:rsidRPr="00194928">
              <w:rPr>
                <w:rFonts w:ascii="Times New Roman" w:eastAsia="Arial Unicode MS" w:hAnsi="Times New Roman"/>
                <w:color w:val="000000" w:themeColor="text1"/>
                <w:sz w:val="20"/>
                <w:szCs w:val="20"/>
                <w:lang w:val="en-US"/>
              </w:rPr>
              <w:t>UVNR se testează și se calculează folosind o configurație „de referință” a produsului.</w:t>
            </w:r>
          </w:p>
          <w:p w14:paraId="5DF30F8D" w14:textId="77777777" w:rsidR="00194928" w:rsidRPr="00194928" w:rsidRDefault="00194928" w:rsidP="00194928">
            <w:pPr>
              <w:shd w:val="clear" w:color="auto" w:fill="FFFFFF"/>
              <w:spacing w:after="0" w:line="240" w:lineRule="auto"/>
              <w:jc w:val="both"/>
              <w:rPr>
                <w:rFonts w:ascii="Times New Roman" w:eastAsia="Arial Unicode MS" w:hAnsi="Times New Roman"/>
                <w:color w:val="000000" w:themeColor="text1"/>
                <w:sz w:val="20"/>
                <w:szCs w:val="20"/>
                <w:lang w:val="en-US"/>
              </w:rPr>
            </w:pPr>
            <w:r w:rsidRPr="00194928">
              <w:rPr>
                <w:rFonts w:ascii="Times New Roman" w:eastAsia="Arial Unicode MS" w:hAnsi="Times New Roman"/>
                <w:color w:val="000000" w:themeColor="text1"/>
                <w:sz w:val="20"/>
                <w:szCs w:val="20"/>
                <w:lang w:val="en-US"/>
              </w:rPr>
              <w:t>Unitățile cu dublă întrebuințare trebuie supuse încercării și se calculează în modul de ventilație.</w:t>
            </w:r>
          </w:p>
          <w:p w14:paraId="12122B0B" w14:textId="77777777" w:rsidR="005D5551" w:rsidRPr="005D5551" w:rsidRDefault="005D5551" w:rsidP="002C70F9">
            <w:pPr>
              <w:numPr>
                <w:ilvl w:val="0"/>
                <w:numId w:val="44"/>
              </w:numPr>
              <w:shd w:val="clear" w:color="auto" w:fill="FFFFFF"/>
              <w:suppressAutoHyphens w:val="0"/>
              <w:autoSpaceDN/>
              <w:spacing w:after="0" w:line="240" w:lineRule="auto"/>
              <w:jc w:val="center"/>
              <w:textAlignment w:val="auto"/>
              <w:rPr>
                <w:rFonts w:ascii="Times New Roman" w:eastAsia="Arial Unicode MS" w:hAnsi="Times New Roman"/>
                <w:b/>
                <w:bCs/>
                <w:color w:val="000000" w:themeColor="text1"/>
                <w:sz w:val="20"/>
                <w:szCs w:val="20"/>
                <w:lang w:val="en-US"/>
              </w:rPr>
            </w:pPr>
            <w:r w:rsidRPr="005D5551">
              <w:rPr>
                <w:rFonts w:ascii="Times New Roman" w:eastAsia="Arial Unicode MS" w:hAnsi="Times New Roman"/>
                <w:b/>
                <w:bCs/>
                <w:color w:val="000000" w:themeColor="text1"/>
                <w:sz w:val="20"/>
                <w:szCs w:val="20"/>
                <w:lang w:val="en-US"/>
              </w:rPr>
              <w:t>RANDAMENTUL TERMIC AL UNUI SISTEM DE RECUPERARE A CĂLDURII NEREZIDENȚIAL</w:t>
            </w:r>
          </w:p>
          <w:p w14:paraId="5E09FC71" w14:textId="77777777" w:rsidR="005D5551" w:rsidRPr="005D5551" w:rsidRDefault="005D5551" w:rsidP="005D5551">
            <w:pPr>
              <w:shd w:val="clear" w:color="auto" w:fill="FFFFFF"/>
              <w:spacing w:line="240" w:lineRule="auto"/>
              <w:jc w:val="both"/>
              <w:rPr>
                <w:rFonts w:ascii="Times New Roman" w:eastAsia="Arial Unicode MS" w:hAnsi="Times New Roman"/>
                <w:bCs/>
                <w:color w:val="000000" w:themeColor="text1"/>
                <w:sz w:val="20"/>
                <w:szCs w:val="20"/>
                <w:lang w:val="en-US"/>
              </w:rPr>
            </w:pPr>
            <w:r w:rsidRPr="005D5551">
              <w:rPr>
                <w:rFonts w:ascii="Times New Roman" w:eastAsia="Arial Unicode MS" w:hAnsi="Times New Roman"/>
                <w:bCs/>
                <w:color w:val="000000" w:themeColor="text1"/>
                <w:sz w:val="20"/>
                <w:szCs w:val="20"/>
                <w:lang w:val="en-US"/>
              </w:rPr>
              <w:t>Randamentul termic al unui sistem de recuperare a căldurii nerezidențial este definit ca</w:t>
            </w:r>
          </w:p>
          <w:p w14:paraId="402664C6" w14:textId="77777777" w:rsidR="005D5551" w:rsidRPr="005D5551" w:rsidRDefault="005D5551" w:rsidP="00851F5E">
            <w:pPr>
              <w:shd w:val="clear" w:color="auto" w:fill="FFFFFF"/>
              <w:spacing w:after="0" w:line="240" w:lineRule="auto"/>
              <w:jc w:val="center"/>
              <w:rPr>
                <w:rFonts w:ascii="Times New Roman" w:eastAsia="Arial Unicode MS" w:hAnsi="Times New Roman"/>
                <w:b/>
                <w:color w:val="333333"/>
                <w:sz w:val="28"/>
                <w:szCs w:val="28"/>
                <w:lang w:val="en-US"/>
              </w:rPr>
            </w:pPr>
            <w:r w:rsidRPr="005D5551">
              <w:rPr>
                <w:rFonts w:ascii="Times New Roman" w:eastAsia="Arial Unicode MS" w:hAnsi="Times New Roman"/>
                <w:b/>
                <w:i/>
                <w:iCs/>
                <w:color w:val="333333"/>
                <w:sz w:val="28"/>
                <w:szCs w:val="28"/>
              </w:rPr>
              <w:t>η</w:t>
            </w:r>
            <w:r w:rsidRPr="005D5551">
              <w:rPr>
                <w:rFonts w:ascii="Times New Roman" w:eastAsia="Arial Unicode MS" w:hAnsi="Times New Roman"/>
                <w:b/>
                <w:i/>
                <w:iCs/>
                <w:color w:val="333333"/>
                <w:sz w:val="28"/>
                <w:szCs w:val="28"/>
                <w:vertAlign w:val="subscript"/>
                <w:lang w:val="en-US"/>
              </w:rPr>
              <w:t>t</w:t>
            </w:r>
            <w:r w:rsidRPr="005D5551">
              <w:rPr>
                <w:rFonts w:ascii="Times New Roman" w:eastAsia="Arial Unicode MS" w:hAnsi="Times New Roman"/>
                <w:b/>
                <w:i/>
                <w:iCs/>
                <w:color w:val="333333"/>
                <w:sz w:val="28"/>
                <w:szCs w:val="28"/>
                <w:lang w:val="en-US"/>
              </w:rPr>
              <w:t xml:space="preserve"> _</w:t>
            </w:r>
            <w:r w:rsidRPr="005D5551">
              <w:rPr>
                <w:rFonts w:ascii="Times New Roman" w:eastAsia="Arial Unicode MS" w:hAnsi="Times New Roman"/>
                <w:b/>
                <w:iCs/>
                <w:color w:val="333333"/>
                <w:sz w:val="28"/>
                <w:szCs w:val="28"/>
                <w:vertAlign w:val="subscript"/>
                <w:lang w:val="en-US"/>
              </w:rPr>
              <w:t>nrvu</w:t>
            </w:r>
            <w:r w:rsidRPr="005D5551">
              <w:rPr>
                <w:rFonts w:ascii="Times New Roman" w:eastAsia="Arial Unicode MS" w:hAnsi="Times New Roman"/>
                <w:b/>
                <w:iCs/>
                <w:color w:val="333333"/>
                <w:sz w:val="28"/>
                <w:szCs w:val="28"/>
                <w:lang w:val="en-US"/>
              </w:rPr>
              <w:t xml:space="preserve"> = (</w:t>
            </w:r>
            <w:r w:rsidRPr="005D5551">
              <w:rPr>
                <w:rFonts w:ascii="Times New Roman" w:eastAsia="Arial Unicode MS" w:hAnsi="Times New Roman"/>
                <w:b/>
                <w:i/>
                <w:iCs/>
                <w:color w:val="333333"/>
                <w:sz w:val="28"/>
                <w:szCs w:val="28"/>
                <w:lang w:val="en-US"/>
              </w:rPr>
              <w:t>t</w:t>
            </w:r>
            <w:r w:rsidRPr="005D5551">
              <w:rPr>
                <w:rFonts w:ascii="Times New Roman" w:eastAsia="Arial Unicode MS" w:hAnsi="Times New Roman"/>
                <w:b/>
                <w:i/>
                <w:iCs/>
                <w:color w:val="333333"/>
                <w:sz w:val="28"/>
                <w:szCs w:val="28"/>
                <w:vertAlign w:val="subscript"/>
                <w:lang w:val="en-US"/>
              </w:rPr>
              <w:t>2-</w:t>
            </w:r>
            <w:r w:rsidRPr="005D5551">
              <w:rPr>
                <w:rFonts w:ascii="Times New Roman" w:eastAsia="Arial Unicode MS" w:hAnsi="Times New Roman"/>
                <w:b/>
                <w:i/>
                <w:iCs/>
                <w:color w:val="333333"/>
                <w:sz w:val="28"/>
                <w:szCs w:val="28"/>
                <w:lang w:val="en-US"/>
              </w:rPr>
              <w:t xml:space="preserve"> t</w:t>
            </w:r>
            <w:r w:rsidRPr="005D5551">
              <w:rPr>
                <w:rFonts w:ascii="Times New Roman" w:eastAsia="Arial Unicode MS" w:hAnsi="Times New Roman"/>
                <w:b/>
                <w:i/>
                <w:iCs/>
                <w:color w:val="333333"/>
                <w:sz w:val="28"/>
                <w:szCs w:val="28"/>
                <w:vertAlign w:val="subscript"/>
                <w:lang w:val="en-US"/>
              </w:rPr>
              <w:t>2</w:t>
            </w:r>
            <w:r w:rsidRPr="005D5551">
              <w:rPr>
                <w:rFonts w:ascii="Times New Roman" w:eastAsia="Arial Unicode MS" w:hAnsi="Times New Roman"/>
                <w:b/>
                <w:i/>
                <w:iCs/>
                <w:color w:val="333333"/>
                <w:sz w:val="28"/>
                <w:szCs w:val="28"/>
                <w:lang w:val="en-US"/>
              </w:rPr>
              <w:t>′) / (t</w:t>
            </w:r>
            <w:r w:rsidRPr="005D5551">
              <w:rPr>
                <w:rFonts w:ascii="Times New Roman" w:eastAsia="Arial Unicode MS" w:hAnsi="Times New Roman"/>
                <w:b/>
                <w:i/>
                <w:iCs/>
                <w:color w:val="333333"/>
                <w:sz w:val="28"/>
                <w:szCs w:val="28"/>
                <w:vertAlign w:val="subscript"/>
                <w:lang w:val="en-US"/>
              </w:rPr>
              <w:t>1</w:t>
            </w:r>
            <w:r w:rsidRPr="005D5551">
              <w:rPr>
                <w:rFonts w:ascii="Times New Roman" w:eastAsia="Arial Unicode MS" w:hAnsi="Times New Roman"/>
                <w:b/>
                <w:i/>
                <w:iCs/>
                <w:color w:val="333333"/>
                <w:sz w:val="28"/>
                <w:szCs w:val="28"/>
                <w:lang w:val="en-US"/>
              </w:rPr>
              <w:t>′- t</w:t>
            </w:r>
            <w:r w:rsidRPr="005D5551">
              <w:rPr>
                <w:rFonts w:ascii="Times New Roman" w:eastAsia="Arial Unicode MS" w:hAnsi="Times New Roman"/>
                <w:b/>
                <w:i/>
                <w:iCs/>
                <w:color w:val="333333"/>
                <w:sz w:val="28"/>
                <w:szCs w:val="28"/>
                <w:vertAlign w:val="subscript"/>
                <w:lang w:val="en-US"/>
              </w:rPr>
              <w:t>2</w:t>
            </w:r>
            <w:r w:rsidRPr="005D5551">
              <w:rPr>
                <w:rFonts w:ascii="Times New Roman" w:eastAsia="Arial Unicode MS" w:hAnsi="Times New Roman"/>
                <w:b/>
                <w:i/>
                <w:iCs/>
                <w:color w:val="333333"/>
                <w:sz w:val="28"/>
                <w:szCs w:val="28"/>
                <w:lang w:val="en-US"/>
              </w:rPr>
              <w:t>′)</w:t>
            </w:r>
          </w:p>
          <w:p w14:paraId="6DDF2472"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vertAlign w:val="subscript"/>
                <w:lang w:val="en-US"/>
              </w:rPr>
            </w:pPr>
            <w:r w:rsidRPr="00851F5E">
              <w:rPr>
                <w:rFonts w:ascii="Times New Roman" w:eastAsia="Arial Unicode MS" w:hAnsi="Times New Roman"/>
                <w:color w:val="000000" w:themeColor="text1"/>
                <w:sz w:val="20"/>
                <w:szCs w:val="20"/>
                <w:lang w:val="en-US"/>
              </w:rPr>
              <w:t>unde:</w:t>
            </w:r>
          </w:p>
          <w:p w14:paraId="24862460"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t xml:space="preserve">— </w:t>
            </w:r>
            <w:r w:rsidRPr="00851F5E">
              <w:rPr>
                <w:rFonts w:ascii="Times New Roman" w:eastAsia="Arial Unicode MS" w:hAnsi="Times New Roman"/>
                <w:i/>
                <w:iCs/>
                <w:color w:val="000000" w:themeColor="text1"/>
                <w:sz w:val="20"/>
                <w:szCs w:val="20"/>
              </w:rPr>
              <w:t>η</w:t>
            </w:r>
            <w:r w:rsidRPr="00851F5E">
              <w:rPr>
                <w:rFonts w:ascii="Times New Roman" w:eastAsia="Arial Unicode MS" w:hAnsi="Times New Roman"/>
                <w:i/>
                <w:iCs/>
                <w:color w:val="000000" w:themeColor="text1"/>
                <w:sz w:val="20"/>
                <w:szCs w:val="20"/>
                <w:vertAlign w:val="subscript"/>
                <w:lang w:val="en-US"/>
              </w:rPr>
              <w:t>t</w:t>
            </w:r>
            <w:r w:rsidRPr="00851F5E">
              <w:rPr>
                <w:rFonts w:ascii="Times New Roman" w:eastAsia="Arial Unicode MS" w:hAnsi="Times New Roman"/>
                <w:i/>
                <w:iCs/>
                <w:color w:val="000000" w:themeColor="text1"/>
                <w:sz w:val="20"/>
                <w:szCs w:val="20"/>
                <w:lang w:val="en-US"/>
              </w:rPr>
              <w:t xml:space="preserve"> </w:t>
            </w:r>
            <w:r w:rsidRPr="00851F5E">
              <w:rPr>
                <w:rFonts w:ascii="Times New Roman" w:eastAsia="Arial Unicode MS" w:hAnsi="Times New Roman"/>
                <w:color w:val="000000" w:themeColor="text1"/>
                <w:sz w:val="20"/>
                <w:szCs w:val="20"/>
                <w:lang w:val="en-US"/>
              </w:rPr>
              <w:t>este randamentul termic al SRC [-];</w:t>
            </w:r>
          </w:p>
          <w:p w14:paraId="492E2D33"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t xml:space="preserve">— </w:t>
            </w:r>
            <w:r w:rsidRPr="00851F5E">
              <w:rPr>
                <w:rFonts w:ascii="Times New Roman" w:eastAsia="Arial Unicode MS" w:hAnsi="Times New Roman"/>
                <w:i/>
                <w:iCs/>
                <w:color w:val="000000" w:themeColor="text1"/>
                <w:sz w:val="20"/>
                <w:szCs w:val="20"/>
                <w:lang w:val="en-US"/>
              </w:rPr>
              <w:t>t</w:t>
            </w:r>
            <w:r w:rsidRPr="00851F5E">
              <w:rPr>
                <w:rFonts w:ascii="Times New Roman" w:eastAsia="Arial Unicode MS" w:hAnsi="Times New Roman"/>
                <w:i/>
                <w:iCs/>
                <w:color w:val="000000" w:themeColor="text1"/>
                <w:sz w:val="20"/>
                <w:szCs w:val="20"/>
                <w:vertAlign w:val="subscript"/>
                <w:lang w:val="en-US"/>
              </w:rPr>
              <w:t>2</w:t>
            </w:r>
            <w:r w:rsidRPr="00851F5E">
              <w:rPr>
                <w:rFonts w:ascii="Times New Roman" w:eastAsia="Arial Unicode MS" w:hAnsi="Times New Roman"/>
                <w:i/>
                <w:iCs/>
                <w:color w:val="000000" w:themeColor="text1"/>
                <w:sz w:val="20"/>
                <w:szCs w:val="20"/>
                <w:lang w:val="en-US"/>
              </w:rPr>
              <w:t>′′</w:t>
            </w:r>
            <w:r w:rsidRPr="00851F5E">
              <w:rPr>
                <w:rFonts w:ascii="Times New Roman" w:eastAsia="Arial Unicode MS" w:hAnsi="Times New Roman"/>
                <w:color w:val="000000" w:themeColor="text1"/>
                <w:sz w:val="20"/>
                <w:szCs w:val="20"/>
                <w:lang w:val="en-US"/>
              </w:rPr>
              <w:t>este temperatura aerului de alimentare care iese din SRC și intră în cameră [°C];</w:t>
            </w:r>
          </w:p>
          <w:p w14:paraId="0B88CB75"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t>—</w:t>
            </w:r>
            <w:r w:rsidRPr="00851F5E">
              <w:rPr>
                <w:rFonts w:ascii="Times New Roman" w:eastAsia="Arial Unicode MS" w:hAnsi="Times New Roman"/>
                <w:i/>
                <w:iCs/>
                <w:color w:val="000000" w:themeColor="text1"/>
                <w:sz w:val="20"/>
                <w:szCs w:val="20"/>
                <w:lang w:val="en-US"/>
              </w:rPr>
              <w:t>t</w:t>
            </w:r>
            <w:r w:rsidRPr="00851F5E">
              <w:rPr>
                <w:rFonts w:ascii="Times New Roman" w:eastAsia="Arial Unicode MS" w:hAnsi="Times New Roman"/>
                <w:i/>
                <w:iCs/>
                <w:color w:val="000000" w:themeColor="text1"/>
                <w:sz w:val="20"/>
                <w:szCs w:val="20"/>
                <w:vertAlign w:val="subscript"/>
                <w:lang w:val="en-US"/>
              </w:rPr>
              <w:t>2</w:t>
            </w:r>
            <w:r w:rsidRPr="00851F5E">
              <w:rPr>
                <w:rFonts w:ascii="Times New Roman" w:eastAsia="Arial Unicode MS" w:hAnsi="Times New Roman"/>
                <w:i/>
                <w:iCs/>
                <w:color w:val="000000" w:themeColor="text1"/>
                <w:sz w:val="20"/>
                <w:szCs w:val="20"/>
                <w:lang w:val="en-US"/>
              </w:rPr>
              <w:t>′</w:t>
            </w:r>
            <w:r w:rsidRPr="00851F5E">
              <w:rPr>
                <w:rFonts w:ascii="Times New Roman" w:eastAsia="Arial Unicode MS" w:hAnsi="Times New Roman"/>
                <w:color w:val="000000" w:themeColor="text1"/>
                <w:sz w:val="20"/>
                <w:szCs w:val="20"/>
                <w:lang w:val="en-US"/>
              </w:rPr>
              <w:t>este temperatura aerului exterior [°C];</w:t>
            </w:r>
          </w:p>
          <w:p w14:paraId="19F1F763"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t>—</w:t>
            </w:r>
            <w:r w:rsidRPr="00851F5E">
              <w:rPr>
                <w:rFonts w:ascii="Times New Roman" w:eastAsia="Arial Unicode MS" w:hAnsi="Times New Roman"/>
                <w:i/>
                <w:iCs/>
                <w:color w:val="000000" w:themeColor="text1"/>
                <w:sz w:val="20"/>
                <w:szCs w:val="20"/>
                <w:lang w:val="en-US"/>
              </w:rPr>
              <w:t>t</w:t>
            </w:r>
            <w:r w:rsidRPr="00851F5E">
              <w:rPr>
                <w:rFonts w:ascii="Times New Roman" w:eastAsia="Arial Unicode MS" w:hAnsi="Times New Roman"/>
                <w:i/>
                <w:iCs/>
                <w:color w:val="000000" w:themeColor="text1"/>
                <w:sz w:val="20"/>
                <w:szCs w:val="20"/>
                <w:vertAlign w:val="subscript"/>
                <w:lang w:val="en-US"/>
              </w:rPr>
              <w:t>1</w:t>
            </w:r>
            <w:r w:rsidRPr="00851F5E">
              <w:rPr>
                <w:rFonts w:ascii="Times New Roman" w:eastAsia="Arial Unicode MS" w:hAnsi="Times New Roman"/>
                <w:i/>
                <w:iCs/>
                <w:color w:val="000000" w:themeColor="text1"/>
                <w:sz w:val="20"/>
                <w:szCs w:val="20"/>
                <w:lang w:val="en-US"/>
              </w:rPr>
              <w:t>′</w:t>
            </w:r>
            <w:r w:rsidRPr="00851F5E">
              <w:rPr>
                <w:rFonts w:ascii="Times New Roman" w:eastAsia="Arial Unicode MS" w:hAnsi="Times New Roman"/>
                <w:color w:val="000000" w:themeColor="text1"/>
                <w:sz w:val="20"/>
                <w:szCs w:val="20"/>
                <w:lang w:val="en-US"/>
              </w:rPr>
              <w:t>este temperatura aerului evacuat care iese din cameră și intră în SRC [°C].</w:t>
            </w:r>
          </w:p>
          <w:p w14:paraId="0529D57D" w14:textId="77777777" w:rsidR="00851F5E" w:rsidRPr="00851F5E" w:rsidRDefault="00851F5E" w:rsidP="00851F5E">
            <w:pPr>
              <w:shd w:val="clear" w:color="auto" w:fill="FFFFFF"/>
              <w:spacing w:after="0" w:line="240" w:lineRule="auto"/>
              <w:rPr>
                <w:rFonts w:ascii="Times New Roman" w:eastAsia="Arial Unicode MS" w:hAnsi="Times New Roman"/>
                <w:b/>
                <w:bCs/>
                <w:color w:val="000000" w:themeColor="text1"/>
                <w:sz w:val="20"/>
                <w:szCs w:val="20"/>
                <w:lang w:val="en-US"/>
              </w:rPr>
            </w:pPr>
            <w:r w:rsidRPr="00851F5E">
              <w:rPr>
                <w:rFonts w:ascii="Times New Roman" w:eastAsia="Arial Unicode MS" w:hAnsi="Times New Roman"/>
                <w:b/>
                <w:bCs/>
                <w:color w:val="000000" w:themeColor="text1"/>
                <w:sz w:val="20"/>
                <w:szCs w:val="20"/>
                <w:lang w:val="en-US"/>
              </w:rPr>
              <w:t xml:space="preserve">2.CORECȚII ALE FILTRULUI </w:t>
            </w:r>
          </w:p>
          <w:p w14:paraId="4301CCC5" w14:textId="77777777" w:rsidR="00851F5E" w:rsidRPr="00851F5E" w:rsidRDefault="00851F5E" w:rsidP="00851F5E">
            <w:pPr>
              <w:shd w:val="clear" w:color="auto" w:fill="FFFFFF"/>
              <w:spacing w:after="0" w:line="240" w:lineRule="auto"/>
              <w:ind w:firstLine="709"/>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lastRenderedPageBreak/>
              <w:t>În cazul în care unul sau ambele filtre lipsesc în comparație cu configurația de referință, se folosește următoarea corecție a filtrului:</w:t>
            </w:r>
          </w:p>
          <w:p w14:paraId="37198931"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t>De la 1 ianuarie 2025:</w:t>
            </w:r>
          </w:p>
          <w:p w14:paraId="69B0FEA8"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t>F = 0 în cazul în care configurația de referință este completă;</w:t>
            </w:r>
          </w:p>
          <w:p w14:paraId="46265569"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t>F = 160 dacă lipsește filtrul mediu;</w:t>
            </w:r>
          </w:p>
          <w:p w14:paraId="47A789F1"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t>F = 200 dacă lipsește filtrul fin;</w:t>
            </w:r>
          </w:p>
          <w:p w14:paraId="0163B281"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t>F = 360 dacă lipsesc și filtrul fin, și filtrul mediu.</w:t>
            </w:r>
          </w:p>
          <w:p w14:paraId="68C3AB12"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t>De la 1 ianuarie 2027</w:t>
            </w:r>
          </w:p>
          <w:p w14:paraId="3586B1D3"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t>F = 150 dacă lipsește filtrul mediu;</w:t>
            </w:r>
          </w:p>
          <w:p w14:paraId="0B60BA41"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t>F = 190 dacă lipsește filtrul fin;</w:t>
            </w:r>
          </w:p>
          <w:p w14:paraId="18D617D9"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t>F = 340 dacă lipsesc și filtrul fin, și filtrul mediu.</w:t>
            </w:r>
          </w:p>
          <w:p w14:paraId="685D9734" w14:textId="77777777" w:rsidR="00851F5E"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color w:val="000000" w:themeColor="text1"/>
                <w:sz w:val="20"/>
                <w:szCs w:val="20"/>
                <w:lang w:val="en-US"/>
              </w:rPr>
              <w:t>„</w:t>
            </w:r>
            <w:r w:rsidRPr="00851F5E">
              <w:rPr>
                <w:rFonts w:ascii="Times New Roman" w:eastAsia="Arial Unicode MS" w:hAnsi="Times New Roman"/>
                <w:i/>
                <w:color w:val="000000" w:themeColor="text1"/>
                <w:sz w:val="20"/>
                <w:szCs w:val="20"/>
                <w:lang w:val="en-US"/>
              </w:rPr>
              <w:t>Filtru fin”</w:t>
            </w:r>
            <w:r w:rsidRPr="00851F5E">
              <w:rPr>
                <w:rFonts w:ascii="Times New Roman" w:eastAsia="Arial Unicode MS" w:hAnsi="Times New Roman"/>
                <w:color w:val="000000" w:themeColor="text1"/>
                <w:sz w:val="20"/>
                <w:szCs w:val="20"/>
                <w:lang w:val="en-US"/>
              </w:rPr>
              <w:t xml:space="preserve"> - filtru care îndeplinește condițiile de eficiență a filtrului în următoarele metode de încercare și calcul, care trebuie declarate de furnizorul filtrului. Filtrele fine sunt supuse încercărilor la debitul de aer de 0,944 m</w:t>
            </w:r>
            <w:r w:rsidRPr="00851F5E">
              <w:rPr>
                <w:rFonts w:ascii="Times New Roman" w:eastAsia="Arial Unicode MS" w:hAnsi="Times New Roman"/>
                <w:color w:val="000000" w:themeColor="text1"/>
                <w:sz w:val="20"/>
                <w:szCs w:val="20"/>
                <w:vertAlign w:val="superscript"/>
                <w:lang w:val="en-US"/>
              </w:rPr>
              <w:t>3</w:t>
            </w:r>
            <w:r w:rsidRPr="00851F5E">
              <w:rPr>
                <w:rFonts w:ascii="Times New Roman" w:eastAsia="Arial Unicode MS" w:hAnsi="Times New Roman"/>
                <w:color w:val="000000" w:themeColor="text1"/>
                <w:sz w:val="20"/>
                <w:szCs w:val="20"/>
                <w:lang w:val="en-US"/>
              </w:rPr>
              <w:t>/s și la o suprafață a filtrului de 592 × 592 mm (cadrul instalației are 610 × 610 mm) (viteză frontală de 2,7 m/s). După pregătirea, etalonarea și verificarea adecvate pentru uniformitate a fluxului de aer, se măsoară eficiența de filtrare inițială și căderea de presiune ale filtrului curat. Filtrul se încarcă progresiv cu praful corespunzător până la o cădere finală de presiune a filtrului de 450 Pa. La început se încarcă 30 g în generatorul de praf, iar apoi trebuie să existe cel puțin patru faze echidistante de încărcare a prafului înainte de a se atinge presiunea finală. Praful este alimentat în filtru la o concentrație de 70 mg/m</w:t>
            </w:r>
            <w:r w:rsidRPr="00851F5E">
              <w:rPr>
                <w:rFonts w:ascii="Times New Roman" w:eastAsia="Arial Unicode MS" w:hAnsi="Times New Roman"/>
                <w:color w:val="000000" w:themeColor="text1"/>
                <w:sz w:val="20"/>
                <w:szCs w:val="20"/>
                <w:vertAlign w:val="superscript"/>
                <w:lang w:val="en-US"/>
              </w:rPr>
              <w:t>3</w:t>
            </w:r>
            <w:r w:rsidRPr="00851F5E">
              <w:rPr>
                <w:rFonts w:ascii="Times New Roman" w:eastAsia="Arial Unicode MS" w:hAnsi="Times New Roman"/>
                <w:color w:val="000000" w:themeColor="text1"/>
                <w:sz w:val="20"/>
                <w:szCs w:val="20"/>
                <w:lang w:val="en-US"/>
              </w:rPr>
              <w:t xml:space="preserve">. Eficiența de filtrare se măsoară cu picături în intervalul de mărime 0,2-3 </w:t>
            </w:r>
            <w:r w:rsidRPr="00851F5E">
              <w:rPr>
                <w:rFonts w:ascii="Times New Roman" w:eastAsia="Arial Unicode MS" w:hAnsi="Times New Roman"/>
                <w:color w:val="000000" w:themeColor="text1"/>
                <w:sz w:val="20"/>
                <w:szCs w:val="20"/>
              </w:rPr>
              <w:t>μ</w:t>
            </w:r>
            <w:r w:rsidRPr="00851F5E">
              <w:rPr>
                <w:rFonts w:ascii="Times New Roman" w:eastAsia="Arial Unicode MS" w:hAnsi="Times New Roman"/>
                <w:color w:val="000000" w:themeColor="text1"/>
                <w:sz w:val="20"/>
                <w:szCs w:val="20"/>
                <w:lang w:val="en-US"/>
              </w:rPr>
              <w:t>m dintr-un aerosol de încercare (DEHS DiEthylHexylSebacate) la o rată de aproximativ 0,39 dm</w:t>
            </w:r>
            <w:r w:rsidRPr="00851F5E">
              <w:rPr>
                <w:rFonts w:ascii="Times New Roman" w:eastAsia="Arial Unicode MS" w:hAnsi="Times New Roman"/>
                <w:color w:val="000000" w:themeColor="text1"/>
                <w:sz w:val="20"/>
                <w:szCs w:val="20"/>
                <w:vertAlign w:val="superscript"/>
                <w:lang w:val="en-US"/>
              </w:rPr>
              <w:t>3</w:t>
            </w:r>
            <w:r w:rsidRPr="00851F5E">
              <w:rPr>
                <w:rFonts w:ascii="Times New Roman" w:eastAsia="Arial Unicode MS" w:hAnsi="Times New Roman"/>
                <w:color w:val="000000" w:themeColor="text1"/>
                <w:sz w:val="20"/>
                <w:szCs w:val="20"/>
                <w:lang w:val="en-US"/>
              </w:rPr>
              <w:t>/s (1,4 m</w:t>
            </w:r>
            <w:r w:rsidRPr="00851F5E">
              <w:rPr>
                <w:rFonts w:ascii="Times New Roman" w:eastAsia="Arial Unicode MS" w:hAnsi="Times New Roman"/>
                <w:color w:val="000000" w:themeColor="text1"/>
                <w:sz w:val="20"/>
                <w:szCs w:val="20"/>
                <w:vertAlign w:val="superscript"/>
                <w:lang w:val="en-US"/>
              </w:rPr>
              <w:t>3</w:t>
            </w:r>
            <w:r w:rsidRPr="00851F5E">
              <w:rPr>
                <w:rFonts w:ascii="Times New Roman" w:eastAsia="Arial Unicode MS" w:hAnsi="Times New Roman"/>
                <w:color w:val="000000" w:themeColor="text1"/>
                <w:sz w:val="20"/>
                <w:szCs w:val="20"/>
                <w:lang w:val="en-US"/>
              </w:rPr>
              <w:t xml:space="preserve">/h). Particulele sunt luate în calcul de 13 ori, succesiv în amonte și în aval de filtru, la cel puțin 20 de secunde cu un contor optic de particule (COP). Se determină valorile eficienței marginale de filtrare și ale căderii de presiune. Se calculează eficiența de filtrare medie pe parcursul încercării pentru diferitele clase de mărime a particulelor. Pentru a fi considerat „filtru fin”, eficiența medie pentru o dimensiune a particulelor de 0,4 </w:t>
            </w:r>
            <w:r w:rsidRPr="00851F5E">
              <w:rPr>
                <w:rFonts w:ascii="Times New Roman" w:eastAsia="Arial Unicode MS" w:hAnsi="Times New Roman"/>
                <w:color w:val="000000" w:themeColor="text1"/>
                <w:sz w:val="20"/>
                <w:szCs w:val="20"/>
              </w:rPr>
              <w:t>μ</w:t>
            </w:r>
            <w:r w:rsidRPr="00851F5E">
              <w:rPr>
                <w:rFonts w:ascii="Times New Roman" w:eastAsia="Arial Unicode MS" w:hAnsi="Times New Roman"/>
                <w:color w:val="000000" w:themeColor="text1"/>
                <w:sz w:val="20"/>
                <w:szCs w:val="20"/>
                <w:lang w:val="en-US"/>
              </w:rPr>
              <w:t xml:space="preserve">m trebuie să fie mai mare de 80 %, iar randamentul minim trebuie să fie mai mare de 35 %. Randamentul minim este cel mai scăzut randament dintre următoarele valori: randamentul evacuat, randamentul inițial și cel mai scăzut randament din timpul întregii proceduri de încărcare </w:t>
            </w:r>
            <w:r w:rsidRPr="00851F5E">
              <w:rPr>
                <w:rFonts w:ascii="Times New Roman" w:eastAsia="Arial Unicode MS" w:hAnsi="Times New Roman"/>
                <w:color w:val="000000" w:themeColor="text1"/>
                <w:sz w:val="20"/>
                <w:szCs w:val="20"/>
                <w:lang w:val="en-US"/>
              </w:rPr>
              <w:lastRenderedPageBreak/>
              <w:t>din cadrul încercării. Încercarea pentru randamentul de evacuare este în mare parte identică cu încercarea pentru randamentul mediu descrisă mai sus, cu excepția faptului că eșantionul de placă de filtru este descărcat electrostatic cu izopropanol (IPA) înainte de încercare.</w:t>
            </w:r>
          </w:p>
          <w:p w14:paraId="345CD8A9" w14:textId="3E008B33" w:rsidR="005E41F8" w:rsidRPr="00851F5E" w:rsidRDefault="00851F5E" w:rsidP="00851F5E">
            <w:pPr>
              <w:shd w:val="clear" w:color="auto" w:fill="FFFFFF"/>
              <w:spacing w:after="0" w:line="240" w:lineRule="auto"/>
              <w:jc w:val="both"/>
              <w:rPr>
                <w:rFonts w:ascii="Times New Roman" w:eastAsia="Arial Unicode MS" w:hAnsi="Times New Roman"/>
                <w:color w:val="000000" w:themeColor="text1"/>
                <w:sz w:val="20"/>
                <w:szCs w:val="20"/>
                <w:lang w:val="en-US"/>
              </w:rPr>
            </w:pPr>
            <w:r w:rsidRPr="00851F5E">
              <w:rPr>
                <w:rFonts w:ascii="Times New Roman" w:eastAsia="Arial Unicode MS" w:hAnsi="Times New Roman"/>
                <w:i/>
                <w:color w:val="000000" w:themeColor="text1"/>
                <w:sz w:val="20"/>
                <w:szCs w:val="20"/>
                <w:lang w:val="en-US"/>
              </w:rPr>
              <w:t>„Filtru mediu”</w:t>
            </w:r>
            <w:r w:rsidRPr="00851F5E">
              <w:rPr>
                <w:rFonts w:ascii="Times New Roman" w:eastAsia="Arial Unicode MS" w:hAnsi="Times New Roman"/>
                <w:color w:val="000000" w:themeColor="text1"/>
                <w:sz w:val="20"/>
                <w:szCs w:val="20"/>
                <w:lang w:val="en-US"/>
              </w:rPr>
              <w:t xml:space="preserve"> - filtru care îndeplinește următoarele condiții privind eficiența filtrului. Un „filtru mediu” este un filtru de aer pentru o unitate de ventilație cu performanță dovedită și calculată ca pentru un filtru fin, dar care îndeplinește condițiile conform cărora randamentul mediu pentru o dimensiune a particulelor de 0,4 </w:t>
            </w:r>
            <w:r w:rsidRPr="00851F5E">
              <w:rPr>
                <w:rFonts w:ascii="Times New Roman" w:eastAsia="Arial Unicode MS" w:hAnsi="Times New Roman"/>
                <w:color w:val="000000" w:themeColor="text1"/>
                <w:sz w:val="20"/>
                <w:szCs w:val="20"/>
              </w:rPr>
              <w:t>μ</w:t>
            </w:r>
            <w:r w:rsidRPr="00851F5E">
              <w:rPr>
                <w:rFonts w:ascii="Times New Roman" w:eastAsia="Arial Unicode MS" w:hAnsi="Times New Roman"/>
                <w:color w:val="000000" w:themeColor="text1"/>
                <w:sz w:val="20"/>
                <w:szCs w:val="20"/>
                <w:lang w:val="en-US"/>
              </w:rPr>
              <w:t>m ar trebui să fie mai mare de 40 %, condiții care trebuie declarate de furnizorul filtrului.</w:t>
            </w:r>
          </w:p>
        </w:tc>
        <w:tc>
          <w:tcPr>
            <w:tcW w:w="1276" w:type="dxa"/>
            <w:shd w:val="clear" w:color="auto" w:fill="auto"/>
          </w:tcPr>
          <w:p w14:paraId="68F08EC1" w14:textId="3E4DE6DC" w:rsidR="005E41F8" w:rsidRPr="00C951E7" w:rsidRDefault="005E41F8" w:rsidP="003E493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Compatibil</w:t>
            </w:r>
          </w:p>
        </w:tc>
        <w:tc>
          <w:tcPr>
            <w:tcW w:w="1275" w:type="dxa"/>
            <w:shd w:val="clear" w:color="auto" w:fill="auto"/>
          </w:tcPr>
          <w:p w14:paraId="6FA16744" w14:textId="77777777" w:rsidR="005E41F8" w:rsidRPr="00AC24A4" w:rsidRDefault="005E41F8" w:rsidP="003E493D">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14:paraId="588C2DAF" w14:textId="77777777" w:rsidR="009912C5" w:rsidRPr="009912C5" w:rsidRDefault="009912C5" w:rsidP="009912C5">
            <w:pPr>
              <w:autoSpaceDE w:val="0"/>
              <w:spacing w:after="0" w:line="240" w:lineRule="auto"/>
              <w:rPr>
                <w:rFonts w:ascii="Times New Roman" w:hAnsi="Times New Roman"/>
                <w:sz w:val="20"/>
                <w:szCs w:val="20"/>
                <w:lang w:val="ro-RO"/>
              </w:rPr>
            </w:pPr>
            <w:r w:rsidRPr="00AC74C5">
              <w:rPr>
                <w:rFonts w:ascii="Times New Roman" w:hAnsi="Times New Roman"/>
                <w:sz w:val="20"/>
                <w:szCs w:val="20"/>
                <w:lang w:val="ro-RO"/>
              </w:rPr>
              <w:t xml:space="preserve">Termenele sunt ajustate la realitățile transpunerii și implementării în Republica Moldova a </w:t>
            </w:r>
            <w:r w:rsidRPr="00E55852">
              <w:rPr>
                <w:rFonts w:ascii="Times New Roman" w:hAnsi="Times New Roman"/>
                <w:sz w:val="20"/>
                <w:szCs w:val="20"/>
                <w:lang w:val="ro-RO"/>
              </w:rPr>
              <w:t xml:space="preserve">standardelor UE, </w:t>
            </w:r>
            <w:r w:rsidRPr="00E55852">
              <w:rPr>
                <w:rFonts w:ascii="Times New Roman" w:hAnsi="Times New Roman"/>
                <w:color w:val="0D0D0D"/>
                <w:sz w:val="20"/>
                <w:szCs w:val="20"/>
                <w:shd w:val="clear" w:color="auto" w:fill="FFFFFF"/>
              </w:rPr>
              <w:t xml:space="preserve">ținând cont de calendarul eșalonat de aplicare a dispozițiilor Regulamentului </w:t>
            </w:r>
            <w:r w:rsidRPr="009912C5">
              <w:rPr>
                <w:rFonts w:ascii="Times New Roman" w:hAnsi="Times New Roman"/>
                <w:color w:val="0D0D0D"/>
                <w:sz w:val="20"/>
                <w:szCs w:val="20"/>
                <w:shd w:val="clear" w:color="auto" w:fill="FFFFFF"/>
              </w:rPr>
              <w:t>UE</w:t>
            </w:r>
            <w:r w:rsidRPr="009912C5">
              <w:rPr>
                <w:rFonts w:ascii="Times New Roman" w:hAnsi="Times New Roman"/>
                <w:sz w:val="20"/>
                <w:szCs w:val="20"/>
                <w:lang w:val="ro-RO"/>
              </w:rPr>
              <w:t>.</w:t>
            </w:r>
          </w:p>
          <w:p w14:paraId="14C1860B" w14:textId="77777777" w:rsidR="009912C5" w:rsidRPr="009912C5" w:rsidRDefault="009912C5" w:rsidP="009912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912C5">
              <w:rPr>
                <w:rFonts w:eastAsia="Arial Unicode MS"/>
                <w:color w:val="000000" w:themeColor="text1"/>
                <w:sz w:val="20"/>
                <w:szCs w:val="20"/>
                <w:shd w:val="clear" w:color="auto" w:fill="FFFFFF"/>
                <w:lang w:val="en-US"/>
              </w:rPr>
              <w:t>De la 1 ianuarie 2016 (Reg UE) =</w:t>
            </w:r>
            <w:r w:rsidRPr="009912C5">
              <w:rPr>
                <w:rFonts w:eastAsia="Arial Unicode MS"/>
                <w:color w:val="000000"/>
                <w:sz w:val="20"/>
                <w:szCs w:val="20"/>
                <w:shd w:val="clear" w:color="auto" w:fill="FFFFFF"/>
                <w:lang w:val="en-US"/>
              </w:rPr>
              <w:t xml:space="preserve"> De </w:t>
            </w:r>
            <w:r w:rsidRPr="009912C5">
              <w:rPr>
                <w:rFonts w:eastAsia="Arial Unicode MS"/>
                <w:color w:val="000000" w:themeColor="text1"/>
                <w:sz w:val="20"/>
                <w:szCs w:val="20"/>
                <w:shd w:val="clear" w:color="auto" w:fill="FFFFFF"/>
                <w:lang w:val="en-US"/>
              </w:rPr>
              <w:t xml:space="preserve">la 1 ianuarie 2025 </w:t>
            </w:r>
          </w:p>
          <w:p w14:paraId="5F4003F3" w14:textId="72B48D23" w:rsidR="009912C5" w:rsidRPr="009912C5" w:rsidRDefault="009912C5" w:rsidP="009912C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912C5">
              <w:rPr>
                <w:rFonts w:eastAsia="Arial Unicode MS"/>
                <w:color w:val="000000" w:themeColor="text1"/>
                <w:sz w:val="20"/>
                <w:szCs w:val="20"/>
                <w:shd w:val="clear" w:color="auto" w:fill="FFFFFF"/>
                <w:lang w:val="en-US"/>
              </w:rPr>
              <w:t>De la 1 ianuarie 2018 (Reg UE) =</w:t>
            </w:r>
            <w:r w:rsidRPr="009912C5">
              <w:rPr>
                <w:rFonts w:eastAsia="Arial Unicode MS"/>
                <w:color w:val="000000"/>
                <w:sz w:val="20"/>
                <w:szCs w:val="20"/>
                <w:shd w:val="clear" w:color="auto" w:fill="FFFFFF"/>
                <w:lang w:val="en-US"/>
              </w:rPr>
              <w:t xml:space="preserve"> De </w:t>
            </w:r>
            <w:r w:rsidRPr="009912C5">
              <w:rPr>
                <w:rFonts w:eastAsia="Arial Unicode MS"/>
                <w:color w:val="000000" w:themeColor="text1"/>
                <w:sz w:val="20"/>
                <w:szCs w:val="20"/>
                <w:shd w:val="clear" w:color="auto" w:fill="FFFFFF"/>
                <w:lang w:val="en-US"/>
              </w:rPr>
              <w:t>la 1 ianuarie 202</w:t>
            </w:r>
            <w:r>
              <w:rPr>
                <w:rFonts w:eastAsia="Arial Unicode MS"/>
                <w:color w:val="000000" w:themeColor="text1"/>
                <w:sz w:val="20"/>
                <w:szCs w:val="20"/>
                <w:shd w:val="clear" w:color="auto" w:fill="FFFFFF"/>
                <w:lang w:val="en-US"/>
              </w:rPr>
              <w:t>7</w:t>
            </w:r>
            <w:r w:rsidRPr="009912C5">
              <w:rPr>
                <w:rFonts w:eastAsia="Arial Unicode MS"/>
                <w:color w:val="000000" w:themeColor="text1"/>
                <w:sz w:val="20"/>
                <w:szCs w:val="20"/>
                <w:shd w:val="clear" w:color="auto" w:fill="FFFFFF"/>
                <w:lang w:val="en-US"/>
              </w:rPr>
              <w:t xml:space="preserve"> </w:t>
            </w:r>
          </w:p>
          <w:p w14:paraId="1E037DC9" w14:textId="15F84F05" w:rsidR="005E41F8" w:rsidRPr="00AC24A4" w:rsidRDefault="005E41F8" w:rsidP="009912C5">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14:paraId="21BA7138" w14:textId="1E1E8703" w:rsidR="005E41F8" w:rsidRPr="003F755D" w:rsidRDefault="005E41F8" w:rsidP="005E41F8">
            <w:pPr>
              <w:autoSpaceDE w:val="0"/>
              <w:spacing w:after="0" w:line="240" w:lineRule="auto"/>
              <w:rPr>
                <w:rFonts w:ascii="Times New Roman" w:hAnsi="Times New Roman"/>
                <w:sz w:val="20"/>
                <w:szCs w:val="20"/>
                <w:shd w:val="clear" w:color="auto" w:fill="FFFFFF"/>
                <w:lang w:val="ro-RO"/>
              </w:rPr>
            </w:pPr>
            <w:r w:rsidRPr="003F755D">
              <w:rPr>
                <w:rFonts w:ascii="Times New Roman" w:hAnsi="Times New Roman"/>
                <w:sz w:val="20"/>
                <w:szCs w:val="20"/>
                <w:lang w:val="fr-FR"/>
              </w:rPr>
              <w:t xml:space="preserve">Ministerul </w:t>
            </w:r>
            <w:r w:rsidRPr="00A81801">
              <w:rPr>
                <w:rFonts w:ascii="Times New Roman" w:hAnsi="Times New Roman"/>
                <w:color w:val="000000" w:themeColor="text1"/>
                <w:sz w:val="20"/>
                <w:szCs w:val="20"/>
              </w:rPr>
              <w:t>Energiei</w:t>
            </w:r>
          </w:p>
          <w:p w14:paraId="06FD5905" w14:textId="77777777" w:rsidR="005E41F8" w:rsidRPr="003F755D" w:rsidRDefault="005E41F8" w:rsidP="003E493D">
            <w:pPr>
              <w:autoSpaceDE w:val="0"/>
              <w:spacing w:after="0" w:line="240" w:lineRule="auto"/>
              <w:rPr>
                <w:rFonts w:ascii="Times New Roman" w:hAnsi="Times New Roman"/>
                <w:sz w:val="20"/>
                <w:szCs w:val="20"/>
                <w:lang w:val="fr-FR"/>
              </w:rPr>
            </w:pPr>
          </w:p>
        </w:tc>
      </w:tr>
    </w:tbl>
    <w:p w14:paraId="6B7ACABC" w14:textId="77777777" w:rsidR="00565581" w:rsidRPr="00D93509" w:rsidRDefault="00565581" w:rsidP="00565581">
      <w:pPr>
        <w:pStyle w:val="ColorfulList-Accent11"/>
        <w:spacing w:after="0" w:line="240" w:lineRule="auto"/>
        <w:ind w:left="0"/>
        <w:jc w:val="both"/>
        <w:rPr>
          <w:lang w:val="ro-MD"/>
        </w:rPr>
      </w:pPr>
    </w:p>
    <w:sectPr w:rsidR="00565581" w:rsidRPr="00D93509"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AAF0BE" w14:textId="77777777" w:rsidR="007919D6" w:rsidRDefault="007919D6">
      <w:pPr>
        <w:spacing w:after="0" w:line="240" w:lineRule="auto"/>
      </w:pPr>
      <w:r>
        <w:separator/>
      </w:r>
    </w:p>
  </w:endnote>
  <w:endnote w:type="continuationSeparator" w:id="0">
    <w:p w14:paraId="48B85884" w14:textId="77777777" w:rsidR="007919D6" w:rsidRDefault="00791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25B32" w14:textId="77777777" w:rsidR="007919D6" w:rsidRDefault="007919D6">
      <w:pPr>
        <w:spacing w:after="0" w:line="240" w:lineRule="auto"/>
      </w:pPr>
      <w:r>
        <w:rPr>
          <w:color w:val="000000"/>
        </w:rPr>
        <w:separator/>
      </w:r>
    </w:p>
  </w:footnote>
  <w:footnote w:type="continuationSeparator" w:id="0">
    <w:p w14:paraId="61D606C9" w14:textId="77777777" w:rsidR="007919D6" w:rsidRDefault="007919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25E8B"/>
    <w:multiLevelType w:val="hybridMultilevel"/>
    <w:tmpl w:val="E6A28A54"/>
    <w:lvl w:ilvl="0" w:tplc="577CC820">
      <w:start w:val="1"/>
      <w:numFmt w:val="lowerLetter"/>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3417F9A"/>
    <w:multiLevelType w:val="hybridMultilevel"/>
    <w:tmpl w:val="C2CEF01C"/>
    <w:lvl w:ilvl="0" w:tplc="2FC627CA">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F506F7"/>
    <w:multiLevelType w:val="hybridMultilevel"/>
    <w:tmpl w:val="A712D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072AE4"/>
    <w:multiLevelType w:val="hybridMultilevel"/>
    <w:tmpl w:val="ED66EBCC"/>
    <w:lvl w:ilvl="0" w:tplc="B6E876DA">
      <w:start w:val="1"/>
      <w:numFmt w:val="lowerLetter"/>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B7D701A"/>
    <w:multiLevelType w:val="hybridMultilevel"/>
    <w:tmpl w:val="E4B0F5FA"/>
    <w:lvl w:ilvl="0" w:tplc="3CC2632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E15027"/>
    <w:multiLevelType w:val="hybridMultilevel"/>
    <w:tmpl w:val="6DBC43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EC3A64"/>
    <w:multiLevelType w:val="hybridMultilevel"/>
    <w:tmpl w:val="43800ADE"/>
    <w:lvl w:ilvl="0" w:tplc="3CC2632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F65D4F"/>
    <w:multiLevelType w:val="multilevel"/>
    <w:tmpl w:val="85F80108"/>
    <w:styleLink w:val="1"/>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 w15:restartNumberingAfterBreak="0">
    <w:nsid w:val="116F7515"/>
    <w:multiLevelType w:val="multilevel"/>
    <w:tmpl w:val="0DE469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1AE6EFD"/>
    <w:multiLevelType w:val="hybridMultilevel"/>
    <w:tmpl w:val="BAC84172"/>
    <w:lvl w:ilvl="0" w:tplc="FFDA10E8">
      <w:start w:val="1"/>
      <w:numFmt w:val="decimal"/>
      <w:lvlText w:val="%1."/>
      <w:lvlJc w:val="left"/>
      <w:pPr>
        <w:ind w:left="720" w:hanging="360"/>
      </w:pPr>
      <w:rPr>
        <w:rFonts w:ascii="Times New Roman" w:eastAsia="Arial Unicode MS"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D64DAA"/>
    <w:multiLevelType w:val="hybridMultilevel"/>
    <w:tmpl w:val="25D83D2A"/>
    <w:lvl w:ilvl="0" w:tplc="04190011">
      <w:start w:val="1"/>
      <w:numFmt w:val="decimal"/>
      <w:lvlText w:val="%1)"/>
      <w:lvlJc w:val="left"/>
      <w:pPr>
        <w:ind w:left="1980" w:hanging="360"/>
      </w:pPr>
    </w:lvl>
    <w:lvl w:ilvl="1" w:tplc="F2680728">
      <w:start w:val="6"/>
      <w:numFmt w:val="bullet"/>
      <w:lvlText w:val=""/>
      <w:lvlJc w:val="left"/>
      <w:pPr>
        <w:ind w:left="2700" w:hanging="360"/>
      </w:pPr>
      <w:rPr>
        <w:rFonts w:ascii="Symbol" w:eastAsia="Arial Unicode MS" w:hAnsi="Symbol" w:cs="Times New Roman" w:hint="default"/>
      </w:r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1" w15:restartNumberingAfterBreak="0">
    <w:nsid w:val="1E2F2E56"/>
    <w:multiLevelType w:val="hybridMultilevel"/>
    <w:tmpl w:val="E376DA5A"/>
    <w:lvl w:ilvl="0" w:tplc="01A0BBFA">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3C0B1B"/>
    <w:multiLevelType w:val="hybridMultilevel"/>
    <w:tmpl w:val="079651AA"/>
    <w:lvl w:ilvl="0" w:tplc="420C2DC4">
      <w:start w:val="2"/>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3A476E6"/>
    <w:multiLevelType w:val="hybridMultilevel"/>
    <w:tmpl w:val="49C6BE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D64E7F"/>
    <w:multiLevelType w:val="hybridMultilevel"/>
    <w:tmpl w:val="314E0C18"/>
    <w:lvl w:ilvl="0" w:tplc="04190011">
      <w:start w:val="1"/>
      <w:numFmt w:val="decimal"/>
      <w:lvlText w:val="%1)"/>
      <w:lvlJc w:val="left"/>
      <w:pPr>
        <w:ind w:left="778" w:hanging="360"/>
      </w:p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15" w15:restartNumberingAfterBreak="0">
    <w:nsid w:val="284650CF"/>
    <w:multiLevelType w:val="hybridMultilevel"/>
    <w:tmpl w:val="534E701E"/>
    <w:lvl w:ilvl="0" w:tplc="9F6428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8104FB"/>
    <w:multiLevelType w:val="hybridMultilevel"/>
    <w:tmpl w:val="32A6774C"/>
    <w:lvl w:ilvl="0" w:tplc="3CC2632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5F7EE7"/>
    <w:multiLevelType w:val="hybridMultilevel"/>
    <w:tmpl w:val="89E0EFF4"/>
    <w:lvl w:ilvl="0" w:tplc="FC68C010">
      <w:start w:val="1"/>
      <w:numFmt w:val="lowerLetter"/>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8" w15:restartNumberingAfterBreak="0">
    <w:nsid w:val="30C70546"/>
    <w:multiLevelType w:val="hybridMultilevel"/>
    <w:tmpl w:val="0406D0FA"/>
    <w:lvl w:ilvl="0" w:tplc="ACD4F712">
      <w:start w:val="1"/>
      <w:numFmt w:val="lowerLetter"/>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23D0289"/>
    <w:multiLevelType w:val="hybridMultilevel"/>
    <w:tmpl w:val="AC04BC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55D6B0E"/>
    <w:multiLevelType w:val="hybridMultilevel"/>
    <w:tmpl w:val="2C761CA2"/>
    <w:lvl w:ilvl="0" w:tplc="3CC2632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2E45C5"/>
    <w:multiLevelType w:val="hybridMultilevel"/>
    <w:tmpl w:val="B41291B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37910370"/>
    <w:multiLevelType w:val="hybridMultilevel"/>
    <w:tmpl w:val="411058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7BF491A"/>
    <w:multiLevelType w:val="hybridMultilevel"/>
    <w:tmpl w:val="73ACE7D6"/>
    <w:lvl w:ilvl="0" w:tplc="3176DB6C">
      <w:start w:val="1"/>
      <w:numFmt w:val="decimal"/>
      <w:lvlText w:val="(%1)"/>
      <w:lvlJc w:val="left"/>
      <w:pPr>
        <w:ind w:left="777" w:hanging="360"/>
      </w:pPr>
      <w:rPr>
        <w:rFonts w:hint="default"/>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8902E76"/>
    <w:multiLevelType w:val="hybridMultilevel"/>
    <w:tmpl w:val="C060D09C"/>
    <w:lvl w:ilvl="0" w:tplc="5DA63E4E">
      <w:start w:val="1"/>
      <w:numFmt w:val="lowerLetter"/>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3F0315EB"/>
    <w:multiLevelType w:val="hybridMultilevel"/>
    <w:tmpl w:val="238C2B30"/>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6" w15:restartNumberingAfterBreak="0">
    <w:nsid w:val="45B32BCC"/>
    <w:multiLevelType w:val="hybridMultilevel"/>
    <w:tmpl w:val="3AAC6024"/>
    <w:lvl w:ilvl="0" w:tplc="3CC2632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2C5681"/>
    <w:multiLevelType w:val="hybridMultilevel"/>
    <w:tmpl w:val="526A109A"/>
    <w:lvl w:ilvl="0" w:tplc="B98255AE">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8D0484"/>
    <w:multiLevelType w:val="hybridMultilevel"/>
    <w:tmpl w:val="7FDA62F2"/>
    <w:lvl w:ilvl="0" w:tplc="3CC2632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AB26230"/>
    <w:multiLevelType w:val="hybridMultilevel"/>
    <w:tmpl w:val="9836E37A"/>
    <w:lvl w:ilvl="0" w:tplc="9F64284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B6071A7"/>
    <w:multiLevelType w:val="hybridMultilevel"/>
    <w:tmpl w:val="B4C0C47A"/>
    <w:lvl w:ilvl="0" w:tplc="DBC81DE2">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D3A74A2"/>
    <w:multiLevelType w:val="hybridMultilevel"/>
    <w:tmpl w:val="6382E09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2" w15:restartNumberingAfterBreak="0">
    <w:nsid w:val="501E5BE7"/>
    <w:multiLevelType w:val="hybridMultilevel"/>
    <w:tmpl w:val="A6CEA966"/>
    <w:lvl w:ilvl="0" w:tplc="449C630A">
      <w:start w:val="1"/>
      <w:numFmt w:val="lowerLetter"/>
      <w:lvlText w:val="%1)"/>
      <w:lvlJc w:val="left"/>
      <w:pPr>
        <w:ind w:left="2264" w:hanging="360"/>
      </w:pPr>
      <w:rPr>
        <w:b w:val="0"/>
        <w:bCs w:val="0"/>
      </w:rPr>
    </w:lvl>
    <w:lvl w:ilvl="1" w:tplc="04190019" w:tentative="1">
      <w:start w:val="1"/>
      <w:numFmt w:val="lowerLetter"/>
      <w:lvlText w:val="%2."/>
      <w:lvlJc w:val="left"/>
      <w:pPr>
        <w:ind w:left="2984" w:hanging="360"/>
      </w:pPr>
    </w:lvl>
    <w:lvl w:ilvl="2" w:tplc="0419001B" w:tentative="1">
      <w:start w:val="1"/>
      <w:numFmt w:val="lowerRoman"/>
      <w:lvlText w:val="%3."/>
      <w:lvlJc w:val="right"/>
      <w:pPr>
        <w:ind w:left="3704" w:hanging="180"/>
      </w:pPr>
    </w:lvl>
    <w:lvl w:ilvl="3" w:tplc="0419000F" w:tentative="1">
      <w:start w:val="1"/>
      <w:numFmt w:val="decimal"/>
      <w:lvlText w:val="%4."/>
      <w:lvlJc w:val="left"/>
      <w:pPr>
        <w:ind w:left="4424" w:hanging="360"/>
      </w:pPr>
    </w:lvl>
    <w:lvl w:ilvl="4" w:tplc="04190019" w:tentative="1">
      <w:start w:val="1"/>
      <w:numFmt w:val="lowerLetter"/>
      <w:lvlText w:val="%5."/>
      <w:lvlJc w:val="left"/>
      <w:pPr>
        <w:ind w:left="5144" w:hanging="360"/>
      </w:pPr>
    </w:lvl>
    <w:lvl w:ilvl="5" w:tplc="0419001B" w:tentative="1">
      <w:start w:val="1"/>
      <w:numFmt w:val="lowerRoman"/>
      <w:lvlText w:val="%6."/>
      <w:lvlJc w:val="right"/>
      <w:pPr>
        <w:ind w:left="5864" w:hanging="180"/>
      </w:pPr>
    </w:lvl>
    <w:lvl w:ilvl="6" w:tplc="0419000F" w:tentative="1">
      <w:start w:val="1"/>
      <w:numFmt w:val="decimal"/>
      <w:lvlText w:val="%7."/>
      <w:lvlJc w:val="left"/>
      <w:pPr>
        <w:ind w:left="6584" w:hanging="360"/>
      </w:pPr>
    </w:lvl>
    <w:lvl w:ilvl="7" w:tplc="04190019" w:tentative="1">
      <w:start w:val="1"/>
      <w:numFmt w:val="lowerLetter"/>
      <w:lvlText w:val="%8."/>
      <w:lvlJc w:val="left"/>
      <w:pPr>
        <w:ind w:left="7304" w:hanging="360"/>
      </w:pPr>
    </w:lvl>
    <w:lvl w:ilvl="8" w:tplc="0419001B" w:tentative="1">
      <w:start w:val="1"/>
      <w:numFmt w:val="lowerRoman"/>
      <w:lvlText w:val="%9."/>
      <w:lvlJc w:val="right"/>
      <w:pPr>
        <w:ind w:left="8024" w:hanging="180"/>
      </w:pPr>
    </w:lvl>
  </w:abstractNum>
  <w:abstractNum w:abstractNumId="33" w15:restartNumberingAfterBreak="0">
    <w:nsid w:val="5C847D2F"/>
    <w:multiLevelType w:val="hybridMultilevel"/>
    <w:tmpl w:val="F1501DCA"/>
    <w:lvl w:ilvl="0" w:tplc="EBB6240A">
      <w:start w:val="800"/>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EE54B45"/>
    <w:multiLevelType w:val="hybridMultilevel"/>
    <w:tmpl w:val="C52CD8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19E47FF"/>
    <w:multiLevelType w:val="hybridMultilevel"/>
    <w:tmpl w:val="5E403E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22901CC"/>
    <w:multiLevelType w:val="hybridMultilevel"/>
    <w:tmpl w:val="7AFCA43A"/>
    <w:lvl w:ilvl="0" w:tplc="1FBA742E">
      <w:start w:val="1"/>
      <w:numFmt w:val="lowerLetter"/>
      <w:lvlText w:val="(%1)"/>
      <w:lvlJc w:val="left"/>
      <w:pPr>
        <w:ind w:left="604" w:hanging="360"/>
      </w:pPr>
      <w:rPr>
        <w:rFonts w:hint="default"/>
        <w:color w:val="333333"/>
      </w:rPr>
    </w:lvl>
    <w:lvl w:ilvl="1" w:tplc="04190019" w:tentative="1">
      <w:start w:val="1"/>
      <w:numFmt w:val="lowerLetter"/>
      <w:lvlText w:val="%2."/>
      <w:lvlJc w:val="left"/>
      <w:pPr>
        <w:ind w:left="1324" w:hanging="360"/>
      </w:pPr>
    </w:lvl>
    <w:lvl w:ilvl="2" w:tplc="0419001B" w:tentative="1">
      <w:start w:val="1"/>
      <w:numFmt w:val="lowerRoman"/>
      <w:lvlText w:val="%3."/>
      <w:lvlJc w:val="right"/>
      <w:pPr>
        <w:ind w:left="2044" w:hanging="180"/>
      </w:pPr>
    </w:lvl>
    <w:lvl w:ilvl="3" w:tplc="0419000F" w:tentative="1">
      <w:start w:val="1"/>
      <w:numFmt w:val="decimal"/>
      <w:lvlText w:val="%4."/>
      <w:lvlJc w:val="left"/>
      <w:pPr>
        <w:ind w:left="2764" w:hanging="360"/>
      </w:pPr>
    </w:lvl>
    <w:lvl w:ilvl="4" w:tplc="04190019" w:tentative="1">
      <w:start w:val="1"/>
      <w:numFmt w:val="lowerLetter"/>
      <w:lvlText w:val="%5."/>
      <w:lvlJc w:val="left"/>
      <w:pPr>
        <w:ind w:left="3484" w:hanging="360"/>
      </w:pPr>
    </w:lvl>
    <w:lvl w:ilvl="5" w:tplc="0419001B" w:tentative="1">
      <w:start w:val="1"/>
      <w:numFmt w:val="lowerRoman"/>
      <w:lvlText w:val="%6."/>
      <w:lvlJc w:val="right"/>
      <w:pPr>
        <w:ind w:left="4204" w:hanging="180"/>
      </w:pPr>
    </w:lvl>
    <w:lvl w:ilvl="6" w:tplc="0419000F" w:tentative="1">
      <w:start w:val="1"/>
      <w:numFmt w:val="decimal"/>
      <w:lvlText w:val="%7."/>
      <w:lvlJc w:val="left"/>
      <w:pPr>
        <w:ind w:left="4924" w:hanging="360"/>
      </w:pPr>
    </w:lvl>
    <w:lvl w:ilvl="7" w:tplc="04190019" w:tentative="1">
      <w:start w:val="1"/>
      <w:numFmt w:val="lowerLetter"/>
      <w:lvlText w:val="%8."/>
      <w:lvlJc w:val="left"/>
      <w:pPr>
        <w:ind w:left="5644" w:hanging="360"/>
      </w:pPr>
    </w:lvl>
    <w:lvl w:ilvl="8" w:tplc="0419001B" w:tentative="1">
      <w:start w:val="1"/>
      <w:numFmt w:val="lowerRoman"/>
      <w:lvlText w:val="%9."/>
      <w:lvlJc w:val="right"/>
      <w:pPr>
        <w:ind w:left="6364" w:hanging="180"/>
      </w:pPr>
    </w:lvl>
  </w:abstractNum>
  <w:abstractNum w:abstractNumId="37" w15:restartNumberingAfterBreak="0">
    <w:nsid w:val="62EF2928"/>
    <w:multiLevelType w:val="hybridMultilevel"/>
    <w:tmpl w:val="15CA6AA2"/>
    <w:lvl w:ilvl="0" w:tplc="4D7C215C">
      <w:start w:val="1"/>
      <w:numFmt w:val="decimal"/>
      <w:lvlText w:val="%1)"/>
      <w:lvlJc w:val="left"/>
      <w:pPr>
        <w:ind w:left="1636" w:hanging="360"/>
      </w:pPr>
      <w:rPr>
        <w:b w:val="0"/>
        <w:bCs w:val="0"/>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38" w15:restartNumberingAfterBreak="0">
    <w:nsid w:val="65065A81"/>
    <w:multiLevelType w:val="hybridMultilevel"/>
    <w:tmpl w:val="A9CC917E"/>
    <w:lvl w:ilvl="0" w:tplc="9AEAB130">
      <w:start w:val="1"/>
      <w:numFmt w:val="lowerRoman"/>
      <w:lvlText w:val="(%1)"/>
      <w:lvlJc w:val="left"/>
      <w:pPr>
        <w:ind w:left="1134" w:hanging="360"/>
      </w:pPr>
      <w:rPr>
        <w:rFonts w:eastAsia="Arial Unicode MS" w:hint="default"/>
        <w:i w:val="0"/>
      </w:rPr>
    </w:lvl>
    <w:lvl w:ilvl="1" w:tplc="04190019" w:tentative="1">
      <w:start w:val="1"/>
      <w:numFmt w:val="lowerLetter"/>
      <w:lvlText w:val="%2."/>
      <w:lvlJc w:val="left"/>
      <w:pPr>
        <w:ind w:left="1854" w:hanging="360"/>
      </w:pPr>
    </w:lvl>
    <w:lvl w:ilvl="2" w:tplc="0419001B" w:tentative="1">
      <w:start w:val="1"/>
      <w:numFmt w:val="lowerRoman"/>
      <w:lvlText w:val="%3."/>
      <w:lvlJc w:val="right"/>
      <w:pPr>
        <w:ind w:left="2574" w:hanging="180"/>
      </w:pPr>
    </w:lvl>
    <w:lvl w:ilvl="3" w:tplc="0419000F" w:tentative="1">
      <w:start w:val="1"/>
      <w:numFmt w:val="decimal"/>
      <w:lvlText w:val="%4."/>
      <w:lvlJc w:val="left"/>
      <w:pPr>
        <w:ind w:left="3294" w:hanging="360"/>
      </w:pPr>
    </w:lvl>
    <w:lvl w:ilvl="4" w:tplc="04190019" w:tentative="1">
      <w:start w:val="1"/>
      <w:numFmt w:val="lowerLetter"/>
      <w:lvlText w:val="%5."/>
      <w:lvlJc w:val="left"/>
      <w:pPr>
        <w:ind w:left="4014" w:hanging="360"/>
      </w:pPr>
    </w:lvl>
    <w:lvl w:ilvl="5" w:tplc="0419001B" w:tentative="1">
      <w:start w:val="1"/>
      <w:numFmt w:val="lowerRoman"/>
      <w:lvlText w:val="%6."/>
      <w:lvlJc w:val="right"/>
      <w:pPr>
        <w:ind w:left="4734" w:hanging="180"/>
      </w:pPr>
    </w:lvl>
    <w:lvl w:ilvl="6" w:tplc="0419000F" w:tentative="1">
      <w:start w:val="1"/>
      <w:numFmt w:val="decimal"/>
      <w:lvlText w:val="%7."/>
      <w:lvlJc w:val="left"/>
      <w:pPr>
        <w:ind w:left="5454" w:hanging="360"/>
      </w:pPr>
    </w:lvl>
    <w:lvl w:ilvl="7" w:tplc="04190019" w:tentative="1">
      <w:start w:val="1"/>
      <w:numFmt w:val="lowerLetter"/>
      <w:lvlText w:val="%8."/>
      <w:lvlJc w:val="left"/>
      <w:pPr>
        <w:ind w:left="6174" w:hanging="360"/>
      </w:pPr>
    </w:lvl>
    <w:lvl w:ilvl="8" w:tplc="0419001B" w:tentative="1">
      <w:start w:val="1"/>
      <w:numFmt w:val="lowerRoman"/>
      <w:lvlText w:val="%9."/>
      <w:lvlJc w:val="right"/>
      <w:pPr>
        <w:ind w:left="6894" w:hanging="180"/>
      </w:pPr>
    </w:lvl>
  </w:abstractNum>
  <w:abstractNum w:abstractNumId="39" w15:restartNumberingAfterBreak="0">
    <w:nsid w:val="66FB7009"/>
    <w:multiLevelType w:val="hybridMultilevel"/>
    <w:tmpl w:val="3266CC90"/>
    <w:lvl w:ilvl="0" w:tplc="9F64284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FC012C"/>
    <w:multiLevelType w:val="hybridMultilevel"/>
    <w:tmpl w:val="65609018"/>
    <w:lvl w:ilvl="0" w:tplc="3CC2632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33517A6"/>
    <w:multiLevelType w:val="multilevel"/>
    <w:tmpl w:val="1220AA30"/>
    <w:styleLink w:val="2"/>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2" w15:restartNumberingAfterBreak="0">
    <w:nsid w:val="7C731737"/>
    <w:multiLevelType w:val="hybridMultilevel"/>
    <w:tmpl w:val="98EE9158"/>
    <w:lvl w:ilvl="0" w:tplc="9BD83A7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CD24EBC"/>
    <w:multiLevelType w:val="hybridMultilevel"/>
    <w:tmpl w:val="96141010"/>
    <w:lvl w:ilvl="0" w:tplc="5C048F4A">
      <w:start w:val="1"/>
      <w:numFmt w:val="bullet"/>
      <w:lvlText w:val="-"/>
      <w:lvlJc w:val="left"/>
      <w:pPr>
        <w:ind w:left="720" w:hanging="360"/>
      </w:pPr>
      <w:rPr>
        <w:rFonts w:ascii="Times New Roman" w:eastAsia="Arial Unicode MS"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F2C10E9"/>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0024698">
    <w:abstractNumId w:val="44"/>
  </w:num>
  <w:num w:numId="2" w16cid:durableId="73363414">
    <w:abstractNumId w:val="7"/>
  </w:num>
  <w:num w:numId="3" w16cid:durableId="735585757">
    <w:abstractNumId w:val="41"/>
  </w:num>
  <w:num w:numId="4" w16cid:durableId="769202330">
    <w:abstractNumId w:val="23"/>
  </w:num>
  <w:num w:numId="5" w16cid:durableId="1541822230">
    <w:abstractNumId w:val="9"/>
  </w:num>
  <w:num w:numId="6" w16cid:durableId="1999840342">
    <w:abstractNumId w:val="17"/>
  </w:num>
  <w:num w:numId="7" w16cid:durableId="1830317766">
    <w:abstractNumId w:val="38"/>
  </w:num>
  <w:num w:numId="8" w16cid:durableId="1366059956">
    <w:abstractNumId w:val="36"/>
  </w:num>
  <w:num w:numId="9" w16cid:durableId="1284996834">
    <w:abstractNumId w:val="39"/>
  </w:num>
  <w:num w:numId="10" w16cid:durableId="1532649582">
    <w:abstractNumId w:val="15"/>
  </w:num>
  <w:num w:numId="11" w16cid:durableId="991300473">
    <w:abstractNumId w:val="29"/>
  </w:num>
  <w:num w:numId="12" w16cid:durableId="1967932972">
    <w:abstractNumId w:val="42"/>
  </w:num>
  <w:num w:numId="13" w16cid:durableId="392194932">
    <w:abstractNumId w:val="27"/>
  </w:num>
  <w:num w:numId="14" w16cid:durableId="86731717">
    <w:abstractNumId w:val="22"/>
  </w:num>
  <w:num w:numId="15" w16cid:durableId="1165899794">
    <w:abstractNumId w:val="6"/>
  </w:num>
  <w:num w:numId="16" w16cid:durableId="1146632502">
    <w:abstractNumId w:val="26"/>
  </w:num>
  <w:num w:numId="17" w16cid:durableId="284044670">
    <w:abstractNumId w:val="4"/>
  </w:num>
  <w:num w:numId="18" w16cid:durableId="480657869">
    <w:abstractNumId w:val="43"/>
  </w:num>
  <w:num w:numId="19" w16cid:durableId="1151171614">
    <w:abstractNumId w:val="20"/>
  </w:num>
  <w:num w:numId="20" w16cid:durableId="600841741">
    <w:abstractNumId w:val="33"/>
  </w:num>
  <w:num w:numId="21" w16cid:durableId="2513246">
    <w:abstractNumId w:val="40"/>
  </w:num>
  <w:num w:numId="22" w16cid:durableId="1038503755">
    <w:abstractNumId w:val="0"/>
  </w:num>
  <w:num w:numId="23" w16cid:durableId="1305963696">
    <w:abstractNumId w:val="16"/>
  </w:num>
  <w:num w:numId="24" w16cid:durableId="968172003">
    <w:abstractNumId w:val="3"/>
  </w:num>
  <w:num w:numId="25" w16cid:durableId="1314024067">
    <w:abstractNumId w:val="28"/>
  </w:num>
  <w:num w:numId="26" w16cid:durableId="894782119">
    <w:abstractNumId w:val="18"/>
  </w:num>
  <w:num w:numId="27" w16cid:durableId="1135830953">
    <w:abstractNumId w:val="24"/>
  </w:num>
  <w:num w:numId="28" w16cid:durableId="128934895">
    <w:abstractNumId w:val="30"/>
  </w:num>
  <w:num w:numId="29" w16cid:durableId="968631590">
    <w:abstractNumId w:val="11"/>
  </w:num>
  <w:num w:numId="30" w16cid:durableId="731849868">
    <w:abstractNumId w:val="1"/>
  </w:num>
  <w:num w:numId="31" w16cid:durableId="1801604364">
    <w:abstractNumId w:val="21"/>
  </w:num>
  <w:num w:numId="32" w16cid:durableId="1386485091">
    <w:abstractNumId w:val="37"/>
  </w:num>
  <w:num w:numId="33" w16cid:durableId="735007390">
    <w:abstractNumId w:val="32"/>
  </w:num>
  <w:num w:numId="34" w16cid:durableId="1886403446">
    <w:abstractNumId w:val="10"/>
  </w:num>
  <w:num w:numId="35" w16cid:durableId="1147746795">
    <w:abstractNumId w:val="2"/>
  </w:num>
  <w:num w:numId="36" w16cid:durableId="1470628775">
    <w:abstractNumId w:val="12"/>
  </w:num>
  <w:num w:numId="37" w16cid:durableId="1661692709">
    <w:abstractNumId w:val="14"/>
  </w:num>
  <w:num w:numId="38" w16cid:durableId="1846433063">
    <w:abstractNumId w:val="5"/>
  </w:num>
  <w:num w:numId="39" w16cid:durableId="232787549">
    <w:abstractNumId w:val="31"/>
  </w:num>
  <w:num w:numId="40" w16cid:durableId="631863931">
    <w:abstractNumId w:val="25"/>
  </w:num>
  <w:num w:numId="41" w16cid:durableId="1468007205">
    <w:abstractNumId w:val="19"/>
  </w:num>
  <w:num w:numId="42" w16cid:durableId="392776055">
    <w:abstractNumId w:val="34"/>
  </w:num>
  <w:num w:numId="43" w16cid:durableId="962075822">
    <w:abstractNumId w:val="13"/>
  </w:num>
  <w:num w:numId="44" w16cid:durableId="1092818857">
    <w:abstractNumId w:val="35"/>
  </w:num>
  <w:num w:numId="45" w16cid:durableId="1755010487">
    <w:abstractNumId w:val="8"/>
  </w:num>
  <w:num w:numId="46" w16cid:durableId="7231419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63755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140324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7026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688144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623982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808622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765631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294920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130632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277107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573598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302082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286656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331993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630923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280760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163525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796897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24075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300873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864534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602591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0117099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7493060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1125785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5686124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667925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388997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3896918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30256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2441427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7007822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192019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365114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2225989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7676987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8263621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3266400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643277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D26"/>
    <w:rsid w:val="00024FDA"/>
    <w:rsid w:val="000252B4"/>
    <w:rsid w:val="000252E1"/>
    <w:rsid w:val="0002560D"/>
    <w:rsid w:val="00026040"/>
    <w:rsid w:val="0002627C"/>
    <w:rsid w:val="000263E3"/>
    <w:rsid w:val="00027747"/>
    <w:rsid w:val="00030187"/>
    <w:rsid w:val="0003035A"/>
    <w:rsid w:val="00030C8B"/>
    <w:rsid w:val="000313AE"/>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9C3"/>
    <w:rsid w:val="00036DA0"/>
    <w:rsid w:val="00036DF7"/>
    <w:rsid w:val="000371BC"/>
    <w:rsid w:val="00041ABB"/>
    <w:rsid w:val="00041BC5"/>
    <w:rsid w:val="000420C5"/>
    <w:rsid w:val="000440D5"/>
    <w:rsid w:val="0004413F"/>
    <w:rsid w:val="000442CB"/>
    <w:rsid w:val="000447E6"/>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A03"/>
    <w:rsid w:val="000665FC"/>
    <w:rsid w:val="00066C6E"/>
    <w:rsid w:val="00067309"/>
    <w:rsid w:val="00070745"/>
    <w:rsid w:val="00070820"/>
    <w:rsid w:val="00072145"/>
    <w:rsid w:val="00072D0E"/>
    <w:rsid w:val="0007374D"/>
    <w:rsid w:val="0007383B"/>
    <w:rsid w:val="00073C22"/>
    <w:rsid w:val="00073CD7"/>
    <w:rsid w:val="00074769"/>
    <w:rsid w:val="0007488B"/>
    <w:rsid w:val="000748FA"/>
    <w:rsid w:val="00075C58"/>
    <w:rsid w:val="0007603E"/>
    <w:rsid w:val="0007614A"/>
    <w:rsid w:val="000773A4"/>
    <w:rsid w:val="0007787C"/>
    <w:rsid w:val="000810B4"/>
    <w:rsid w:val="000813A0"/>
    <w:rsid w:val="00081E0F"/>
    <w:rsid w:val="00081EFD"/>
    <w:rsid w:val="0008222E"/>
    <w:rsid w:val="0008277B"/>
    <w:rsid w:val="00082A97"/>
    <w:rsid w:val="0008364A"/>
    <w:rsid w:val="00083E2B"/>
    <w:rsid w:val="00084309"/>
    <w:rsid w:val="0008570D"/>
    <w:rsid w:val="000859BD"/>
    <w:rsid w:val="00087B84"/>
    <w:rsid w:val="000916B5"/>
    <w:rsid w:val="000921E9"/>
    <w:rsid w:val="000925E1"/>
    <w:rsid w:val="00092C2A"/>
    <w:rsid w:val="00094318"/>
    <w:rsid w:val="0009483F"/>
    <w:rsid w:val="0009492F"/>
    <w:rsid w:val="000951BC"/>
    <w:rsid w:val="00095C17"/>
    <w:rsid w:val="00095CB7"/>
    <w:rsid w:val="0009639C"/>
    <w:rsid w:val="000A01BB"/>
    <w:rsid w:val="000A13DF"/>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D13"/>
    <w:rsid w:val="000B4F46"/>
    <w:rsid w:val="000B5B0D"/>
    <w:rsid w:val="000B68C2"/>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E02EC"/>
    <w:rsid w:val="000E051A"/>
    <w:rsid w:val="000E1BC7"/>
    <w:rsid w:val="000E2793"/>
    <w:rsid w:val="000E293C"/>
    <w:rsid w:val="000E314A"/>
    <w:rsid w:val="000E51F2"/>
    <w:rsid w:val="000E53A6"/>
    <w:rsid w:val="000E5743"/>
    <w:rsid w:val="000E6648"/>
    <w:rsid w:val="000E6708"/>
    <w:rsid w:val="000E6C67"/>
    <w:rsid w:val="000E7318"/>
    <w:rsid w:val="000F01E9"/>
    <w:rsid w:val="000F02FD"/>
    <w:rsid w:val="000F0974"/>
    <w:rsid w:val="000F0B26"/>
    <w:rsid w:val="000F176F"/>
    <w:rsid w:val="000F222C"/>
    <w:rsid w:val="000F2A07"/>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7B1"/>
    <w:rsid w:val="00120B82"/>
    <w:rsid w:val="00120B93"/>
    <w:rsid w:val="00120F32"/>
    <w:rsid w:val="001217B4"/>
    <w:rsid w:val="00121E63"/>
    <w:rsid w:val="00122411"/>
    <w:rsid w:val="0012291F"/>
    <w:rsid w:val="001231B3"/>
    <w:rsid w:val="00123955"/>
    <w:rsid w:val="00125308"/>
    <w:rsid w:val="001257F6"/>
    <w:rsid w:val="00125DC9"/>
    <w:rsid w:val="00126629"/>
    <w:rsid w:val="0012754A"/>
    <w:rsid w:val="00130566"/>
    <w:rsid w:val="00130845"/>
    <w:rsid w:val="00131453"/>
    <w:rsid w:val="001316A4"/>
    <w:rsid w:val="00131D1A"/>
    <w:rsid w:val="0013208F"/>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6A72"/>
    <w:rsid w:val="001473EB"/>
    <w:rsid w:val="00147564"/>
    <w:rsid w:val="00150528"/>
    <w:rsid w:val="00150868"/>
    <w:rsid w:val="001515B6"/>
    <w:rsid w:val="00151BA3"/>
    <w:rsid w:val="00151DEF"/>
    <w:rsid w:val="0015419B"/>
    <w:rsid w:val="001542D6"/>
    <w:rsid w:val="00154895"/>
    <w:rsid w:val="001548B3"/>
    <w:rsid w:val="001551E3"/>
    <w:rsid w:val="00155941"/>
    <w:rsid w:val="00157815"/>
    <w:rsid w:val="0016184C"/>
    <w:rsid w:val="0016202E"/>
    <w:rsid w:val="00162090"/>
    <w:rsid w:val="00162147"/>
    <w:rsid w:val="0016264C"/>
    <w:rsid w:val="00163276"/>
    <w:rsid w:val="00163D2F"/>
    <w:rsid w:val="00164F7A"/>
    <w:rsid w:val="00165137"/>
    <w:rsid w:val="00165502"/>
    <w:rsid w:val="00165B9F"/>
    <w:rsid w:val="00167342"/>
    <w:rsid w:val="0016783F"/>
    <w:rsid w:val="001679CD"/>
    <w:rsid w:val="00170693"/>
    <w:rsid w:val="00170C4A"/>
    <w:rsid w:val="00170F59"/>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9B"/>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928"/>
    <w:rsid w:val="00194EE1"/>
    <w:rsid w:val="00195A5D"/>
    <w:rsid w:val="00195ED7"/>
    <w:rsid w:val="00196522"/>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B170B"/>
    <w:rsid w:val="001B185D"/>
    <w:rsid w:val="001B1B7C"/>
    <w:rsid w:val="001B1CA0"/>
    <w:rsid w:val="001B2273"/>
    <w:rsid w:val="001B3475"/>
    <w:rsid w:val="001B3814"/>
    <w:rsid w:val="001B385C"/>
    <w:rsid w:val="001B388B"/>
    <w:rsid w:val="001B45DC"/>
    <w:rsid w:val="001B4671"/>
    <w:rsid w:val="001B49B8"/>
    <w:rsid w:val="001B71DA"/>
    <w:rsid w:val="001C0DF6"/>
    <w:rsid w:val="001C1227"/>
    <w:rsid w:val="001C1E74"/>
    <w:rsid w:val="001C1F0B"/>
    <w:rsid w:val="001C3216"/>
    <w:rsid w:val="001C32D7"/>
    <w:rsid w:val="001C39D5"/>
    <w:rsid w:val="001C421C"/>
    <w:rsid w:val="001C47FD"/>
    <w:rsid w:val="001C6261"/>
    <w:rsid w:val="001C6852"/>
    <w:rsid w:val="001C775F"/>
    <w:rsid w:val="001C7ADC"/>
    <w:rsid w:val="001D0173"/>
    <w:rsid w:val="001D0279"/>
    <w:rsid w:val="001D04EC"/>
    <w:rsid w:val="001D1E03"/>
    <w:rsid w:val="001D1F21"/>
    <w:rsid w:val="001D3F62"/>
    <w:rsid w:val="001D468C"/>
    <w:rsid w:val="001D4E56"/>
    <w:rsid w:val="001D5B1B"/>
    <w:rsid w:val="001D6170"/>
    <w:rsid w:val="001D6208"/>
    <w:rsid w:val="001D73C6"/>
    <w:rsid w:val="001E0222"/>
    <w:rsid w:val="001E024F"/>
    <w:rsid w:val="001E0A65"/>
    <w:rsid w:val="001E26B8"/>
    <w:rsid w:val="001E3E1B"/>
    <w:rsid w:val="001E48CB"/>
    <w:rsid w:val="001E49BF"/>
    <w:rsid w:val="001E4DC5"/>
    <w:rsid w:val="001E5D8A"/>
    <w:rsid w:val="001E6038"/>
    <w:rsid w:val="001E6487"/>
    <w:rsid w:val="001E65EB"/>
    <w:rsid w:val="001E6FB8"/>
    <w:rsid w:val="001E7370"/>
    <w:rsid w:val="001F0229"/>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420E"/>
    <w:rsid w:val="00204952"/>
    <w:rsid w:val="002050F6"/>
    <w:rsid w:val="00205298"/>
    <w:rsid w:val="00206220"/>
    <w:rsid w:val="0020651F"/>
    <w:rsid w:val="00206533"/>
    <w:rsid w:val="00211147"/>
    <w:rsid w:val="00211C26"/>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43BC"/>
    <w:rsid w:val="002244E9"/>
    <w:rsid w:val="002246A4"/>
    <w:rsid w:val="00224764"/>
    <w:rsid w:val="00225066"/>
    <w:rsid w:val="002257C2"/>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DFB"/>
    <w:rsid w:val="00234764"/>
    <w:rsid w:val="002349E7"/>
    <w:rsid w:val="00237382"/>
    <w:rsid w:val="0024097A"/>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456B"/>
    <w:rsid w:val="00255CA8"/>
    <w:rsid w:val="002566AF"/>
    <w:rsid w:val="00256938"/>
    <w:rsid w:val="00256958"/>
    <w:rsid w:val="00257292"/>
    <w:rsid w:val="00257A42"/>
    <w:rsid w:val="00257F24"/>
    <w:rsid w:val="00260C29"/>
    <w:rsid w:val="00261298"/>
    <w:rsid w:val="0026175F"/>
    <w:rsid w:val="00263A32"/>
    <w:rsid w:val="00263CDE"/>
    <w:rsid w:val="00265761"/>
    <w:rsid w:val="002667C6"/>
    <w:rsid w:val="00267E13"/>
    <w:rsid w:val="002709D5"/>
    <w:rsid w:val="00271D92"/>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497"/>
    <w:rsid w:val="00285F15"/>
    <w:rsid w:val="00286445"/>
    <w:rsid w:val="002864CE"/>
    <w:rsid w:val="002872AB"/>
    <w:rsid w:val="00290163"/>
    <w:rsid w:val="00290F71"/>
    <w:rsid w:val="00291211"/>
    <w:rsid w:val="002915A8"/>
    <w:rsid w:val="002915F7"/>
    <w:rsid w:val="00292B1F"/>
    <w:rsid w:val="00292C7A"/>
    <w:rsid w:val="00293514"/>
    <w:rsid w:val="00294B20"/>
    <w:rsid w:val="00294CC0"/>
    <w:rsid w:val="00294D0C"/>
    <w:rsid w:val="002955DE"/>
    <w:rsid w:val="0029575C"/>
    <w:rsid w:val="00295A9F"/>
    <w:rsid w:val="002962E5"/>
    <w:rsid w:val="00296F7B"/>
    <w:rsid w:val="00297B22"/>
    <w:rsid w:val="00297DC9"/>
    <w:rsid w:val="002A0640"/>
    <w:rsid w:val="002A0884"/>
    <w:rsid w:val="002A1613"/>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7ABB"/>
    <w:rsid w:val="002B7DF6"/>
    <w:rsid w:val="002C01F4"/>
    <w:rsid w:val="002C0696"/>
    <w:rsid w:val="002C0B00"/>
    <w:rsid w:val="002C174C"/>
    <w:rsid w:val="002C20FC"/>
    <w:rsid w:val="002C300C"/>
    <w:rsid w:val="002C3C3D"/>
    <w:rsid w:val="002C413A"/>
    <w:rsid w:val="002C477E"/>
    <w:rsid w:val="002C4B69"/>
    <w:rsid w:val="002C4F39"/>
    <w:rsid w:val="002C5AD0"/>
    <w:rsid w:val="002C6FF3"/>
    <w:rsid w:val="002C7016"/>
    <w:rsid w:val="002C70F9"/>
    <w:rsid w:val="002C7A16"/>
    <w:rsid w:val="002C7CBC"/>
    <w:rsid w:val="002D0476"/>
    <w:rsid w:val="002D0669"/>
    <w:rsid w:val="002D0BC1"/>
    <w:rsid w:val="002D1463"/>
    <w:rsid w:val="002D2296"/>
    <w:rsid w:val="002D3270"/>
    <w:rsid w:val="002D3446"/>
    <w:rsid w:val="002D3592"/>
    <w:rsid w:val="002D3CCB"/>
    <w:rsid w:val="002D46D6"/>
    <w:rsid w:val="002D670C"/>
    <w:rsid w:val="002D6F32"/>
    <w:rsid w:val="002D7019"/>
    <w:rsid w:val="002D706B"/>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AD2"/>
    <w:rsid w:val="002F46B7"/>
    <w:rsid w:val="002F510C"/>
    <w:rsid w:val="002F550F"/>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5F8B"/>
    <w:rsid w:val="003063EC"/>
    <w:rsid w:val="0030766D"/>
    <w:rsid w:val="0031048F"/>
    <w:rsid w:val="00310744"/>
    <w:rsid w:val="003123AE"/>
    <w:rsid w:val="00314011"/>
    <w:rsid w:val="0031477F"/>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FEF"/>
    <w:rsid w:val="00340204"/>
    <w:rsid w:val="00340B94"/>
    <w:rsid w:val="003410C8"/>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6D7"/>
    <w:rsid w:val="00374889"/>
    <w:rsid w:val="00374964"/>
    <w:rsid w:val="00374B5E"/>
    <w:rsid w:val="00375ADB"/>
    <w:rsid w:val="00375E43"/>
    <w:rsid w:val="00376862"/>
    <w:rsid w:val="00376B6E"/>
    <w:rsid w:val="00377870"/>
    <w:rsid w:val="00377C88"/>
    <w:rsid w:val="003825DB"/>
    <w:rsid w:val="0038295B"/>
    <w:rsid w:val="003840FD"/>
    <w:rsid w:val="00385800"/>
    <w:rsid w:val="003858F8"/>
    <w:rsid w:val="00386E2D"/>
    <w:rsid w:val="00390ED4"/>
    <w:rsid w:val="00392AED"/>
    <w:rsid w:val="00392D8D"/>
    <w:rsid w:val="003935C3"/>
    <w:rsid w:val="00393B18"/>
    <w:rsid w:val="00393B96"/>
    <w:rsid w:val="003949B6"/>
    <w:rsid w:val="003951EE"/>
    <w:rsid w:val="003956A2"/>
    <w:rsid w:val="00395B62"/>
    <w:rsid w:val="003961E8"/>
    <w:rsid w:val="003967EF"/>
    <w:rsid w:val="003968CC"/>
    <w:rsid w:val="003968F9"/>
    <w:rsid w:val="003A0F55"/>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762"/>
    <w:rsid w:val="003A5CEA"/>
    <w:rsid w:val="003A75FB"/>
    <w:rsid w:val="003A7D83"/>
    <w:rsid w:val="003A7E3E"/>
    <w:rsid w:val="003A7E7E"/>
    <w:rsid w:val="003B0805"/>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2E03"/>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3A5F"/>
    <w:rsid w:val="003E3FA3"/>
    <w:rsid w:val="003E493D"/>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122B"/>
    <w:rsid w:val="004025DB"/>
    <w:rsid w:val="004027E6"/>
    <w:rsid w:val="00403033"/>
    <w:rsid w:val="004036E7"/>
    <w:rsid w:val="00404548"/>
    <w:rsid w:val="0040522D"/>
    <w:rsid w:val="00405962"/>
    <w:rsid w:val="00405E62"/>
    <w:rsid w:val="004071DA"/>
    <w:rsid w:val="0040739A"/>
    <w:rsid w:val="00407914"/>
    <w:rsid w:val="00407D4D"/>
    <w:rsid w:val="00407E58"/>
    <w:rsid w:val="00410254"/>
    <w:rsid w:val="0041115F"/>
    <w:rsid w:val="00411A45"/>
    <w:rsid w:val="00411CD6"/>
    <w:rsid w:val="004122DD"/>
    <w:rsid w:val="004134A6"/>
    <w:rsid w:val="00413B76"/>
    <w:rsid w:val="004149F0"/>
    <w:rsid w:val="00414A82"/>
    <w:rsid w:val="0041589F"/>
    <w:rsid w:val="00416208"/>
    <w:rsid w:val="0041635A"/>
    <w:rsid w:val="004167F2"/>
    <w:rsid w:val="00416B37"/>
    <w:rsid w:val="00416B8D"/>
    <w:rsid w:val="00416E59"/>
    <w:rsid w:val="00417166"/>
    <w:rsid w:val="00421915"/>
    <w:rsid w:val="00422D2C"/>
    <w:rsid w:val="00422EF2"/>
    <w:rsid w:val="00422FF7"/>
    <w:rsid w:val="004238E6"/>
    <w:rsid w:val="00424AD0"/>
    <w:rsid w:val="00425175"/>
    <w:rsid w:val="0042584D"/>
    <w:rsid w:val="00425B04"/>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6EF7"/>
    <w:rsid w:val="00437A01"/>
    <w:rsid w:val="00440802"/>
    <w:rsid w:val="0044099E"/>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60786"/>
    <w:rsid w:val="0046087A"/>
    <w:rsid w:val="00462AE8"/>
    <w:rsid w:val="00463B3C"/>
    <w:rsid w:val="00463CD5"/>
    <w:rsid w:val="00464129"/>
    <w:rsid w:val="0046416C"/>
    <w:rsid w:val="004649A2"/>
    <w:rsid w:val="00464A3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0DD"/>
    <w:rsid w:val="00481CA5"/>
    <w:rsid w:val="004823A6"/>
    <w:rsid w:val="004839A1"/>
    <w:rsid w:val="00483E58"/>
    <w:rsid w:val="004844C1"/>
    <w:rsid w:val="00485DA5"/>
    <w:rsid w:val="004865ED"/>
    <w:rsid w:val="004868A2"/>
    <w:rsid w:val="00486AA3"/>
    <w:rsid w:val="00486CF5"/>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302"/>
    <w:rsid w:val="004A14E2"/>
    <w:rsid w:val="004A1556"/>
    <w:rsid w:val="004A2039"/>
    <w:rsid w:val="004A2377"/>
    <w:rsid w:val="004A3C84"/>
    <w:rsid w:val="004A3EE9"/>
    <w:rsid w:val="004A3F38"/>
    <w:rsid w:val="004A50CD"/>
    <w:rsid w:val="004A59A9"/>
    <w:rsid w:val="004A5E37"/>
    <w:rsid w:val="004A6164"/>
    <w:rsid w:val="004A6EE7"/>
    <w:rsid w:val="004B1699"/>
    <w:rsid w:val="004B1D74"/>
    <w:rsid w:val="004B1F44"/>
    <w:rsid w:val="004B24E8"/>
    <w:rsid w:val="004B34E9"/>
    <w:rsid w:val="004B3D9C"/>
    <w:rsid w:val="004B403B"/>
    <w:rsid w:val="004B557F"/>
    <w:rsid w:val="004B5586"/>
    <w:rsid w:val="004B5AD6"/>
    <w:rsid w:val="004B617A"/>
    <w:rsid w:val="004B6359"/>
    <w:rsid w:val="004B71C9"/>
    <w:rsid w:val="004C03B2"/>
    <w:rsid w:val="004C10D3"/>
    <w:rsid w:val="004C132F"/>
    <w:rsid w:val="004C2302"/>
    <w:rsid w:val="004C3102"/>
    <w:rsid w:val="004C366C"/>
    <w:rsid w:val="004C3765"/>
    <w:rsid w:val="004C383C"/>
    <w:rsid w:val="004C38AC"/>
    <w:rsid w:val="004C5550"/>
    <w:rsid w:val="004C58D6"/>
    <w:rsid w:val="004C5F9A"/>
    <w:rsid w:val="004C65CB"/>
    <w:rsid w:val="004C70C1"/>
    <w:rsid w:val="004C7E71"/>
    <w:rsid w:val="004D013E"/>
    <w:rsid w:val="004D0284"/>
    <w:rsid w:val="004D083D"/>
    <w:rsid w:val="004D12FE"/>
    <w:rsid w:val="004D1689"/>
    <w:rsid w:val="004D1B6F"/>
    <w:rsid w:val="004D3C83"/>
    <w:rsid w:val="004D42C7"/>
    <w:rsid w:val="004D43BE"/>
    <w:rsid w:val="004D4474"/>
    <w:rsid w:val="004D4DC8"/>
    <w:rsid w:val="004D5D8F"/>
    <w:rsid w:val="004D6266"/>
    <w:rsid w:val="004D6588"/>
    <w:rsid w:val="004D6EA7"/>
    <w:rsid w:val="004D7BB4"/>
    <w:rsid w:val="004D7C12"/>
    <w:rsid w:val="004E0397"/>
    <w:rsid w:val="004E04E1"/>
    <w:rsid w:val="004E0B0C"/>
    <w:rsid w:val="004E2834"/>
    <w:rsid w:val="004E28E1"/>
    <w:rsid w:val="004E33C3"/>
    <w:rsid w:val="004E3A7D"/>
    <w:rsid w:val="004E3F6C"/>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A27"/>
    <w:rsid w:val="004F542A"/>
    <w:rsid w:val="004F5C81"/>
    <w:rsid w:val="004F6273"/>
    <w:rsid w:val="004F7028"/>
    <w:rsid w:val="004F7952"/>
    <w:rsid w:val="004F7A2F"/>
    <w:rsid w:val="004F7DAB"/>
    <w:rsid w:val="004F7F71"/>
    <w:rsid w:val="00503AF4"/>
    <w:rsid w:val="00504350"/>
    <w:rsid w:val="005049FA"/>
    <w:rsid w:val="00505387"/>
    <w:rsid w:val="00506327"/>
    <w:rsid w:val="0050728A"/>
    <w:rsid w:val="0051036E"/>
    <w:rsid w:val="0051108B"/>
    <w:rsid w:val="00512347"/>
    <w:rsid w:val="00512902"/>
    <w:rsid w:val="0051372D"/>
    <w:rsid w:val="00514008"/>
    <w:rsid w:val="00514326"/>
    <w:rsid w:val="00514345"/>
    <w:rsid w:val="005147DD"/>
    <w:rsid w:val="00514A66"/>
    <w:rsid w:val="00514E4C"/>
    <w:rsid w:val="00515861"/>
    <w:rsid w:val="00515AD7"/>
    <w:rsid w:val="0051764F"/>
    <w:rsid w:val="00517764"/>
    <w:rsid w:val="00517896"/>
    <w:rsid w:val="0051795C"/>
    <w:rsid w:val="00517C78"/>
    <w:rsid w:val="0052034B"/>
    <w:rsid w:val="005203CC"/>
    <w:rsid w:val="00520942"/>
    <w:rsid w:val="00520AD2"/>
    <w:rsid w:val="005220F9"/>
    <w:rsid w:val="00522148"/>
    <w:rsid w:val="0052270F"/>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27F5E"/>
    <w:rsid w:val="00530120"/>
    <w:rsid w:val="005301D6"/>
    <w:rsid w:val="00530655"/>
    <w:rsid w:val="00530AB5"/>
    <w:rsid w:val="00530E32"/>
    <w:rsid w:val="00531443"/>
    <w:rsid w:val="005319F7"/>
    <w:rsid w:val="00533391"/>
    <w:rsid w:val="005335CE"/>
    <w:rsid w:val="00534B7C"/>
    <w:rsid w:val="00534D28"/>
    <w:rsid w:val="00535DB3"/>
    <w:rsid w:val="00535E74"/>
    <w:rsid w:val="00535FB1"/>
    <w:rsid w:val="00536872"/>
    <w:rsid w:val="00537369"/>
    <w:rsid w:val="005378D8"/>
    <w:rsid w:val="005404FB"/>
    <w:rsid w:val="00540B37"/>
    <w:rsid w:val="00540BEC"/>
    <w:rsid w:val="00541015"/>
    <w:rsid w:val="00541ACF"/>
    <w:rsid w:val="00543A71"/>
    <w:rsid w:val="0054465C"/>
    <w:rsid w:val="0054607D"/>
    <w:rsid w:val="0054786E"/>
    <w:rsid w:val="00547976"/>
    <w:rsid w:val="00547B8D"/>
    <w:rsid w:val="0055061A"/>
    <w:rsid w:val="005508DB"/>
    <w:rsid w:val="00551282"/>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607"/>
    <w:rsid w:val="00582DCA"/>
    <w:rsid w:val="00583C86"/>
    <w:rsid w:val="00583E12"/>
    <w:rsid w:val="00584CB3"/>
    <w:rsid w:val="005854D4"/>
    <w:rsid w:val="0058665A"/>
    <w:rsid w:val="00586B35"/>
    <w:rsid w:val="0058749E"/>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2EB"/>
    <w:rsid w:val="005B559B"/>
    <w:rsid w:val="005B5A47"/>
    <w:rsid w:val="005B5CB9"/>
    <w:rsid w:val="005B5DA1"/>
    <w:rsid w:val="005B5F8A"/>
    <w:rsid w:val="005B73AB"/>
    <w:rsid w:val="005B7768"/>
    <w:rsid w:val="005C06A0"/>
    <w:rsid w:val="005C0DD2"/>
    <w:rsid w:val="005C1928"/>
    <w:rsid w:val="005C1971"/>
    <w:rsid w:val="005C1E9B"/>
    <w:rsid w:val="005C2E2D"/>
    <w:rsid w:val="005C2F6B"/>
    <w:rsid w:val="005C301A"/>
    <w:rsid w:val="005C41A9"/>
    <w:rsid w:val="005C46C9"/>
    <w:rsid w:val="005C53B9"/>
    <w:rsid w:val="005C5841"/>
    <w:rsid w:val="005C6002"/>
    <w:rsid w:val="005D00AA"/>
    <w:rsid w:val="005D0347"/>
    <w:rsid w:val="005D0B4B"/>
    <w:rsid w:val="005D124F"/>
    <w:rsid w:val="005D2850"/>
    <w:rsid w:val="005D3474"/>
    <w:rsid w:val="005D398C"/>
    <w:rsid w:val="005D48C0"/>
    <w:rsid w:val="005D4B0E"/>
    <w:rsid w:val="005D5551"/>
    <w:rsid w:val="005D5E6A"/>
    <w:rsid w:val="005D60E9"/>
    <w:rsid w:val="005D61AB"/>
    <w:rsid w:val="005D67AE"/>
    <w:rsid w:val="005E1010"/>
    <w:rsid w:val="005E1706"/>
    <w:rsid w:val="005E23B4"/>
    <w:rsid w:val="005E2432"/>
    <w:rsid w:val="005E29CD"/>
    <w:rsid w:val="005E2BC9"/>
    <w:rsid w:val="005E2D1E"/>
    <w:rsid w:val="005E2D87"/>
    <w:rsid w:val="005E30C7"/>
    <w:rsid w:val="005E3EEB"/>
    <w:rsid w:val="005E41F8"/>
    <w:rsid w:val="005E52CF"/>
    <w:rsid w:val="005E6199"/>
    <w:rsid w:val="005E7827"/>
    <w:rsid w:val="005E7BC7"/>
    <w:rsid w:val="005E7D27"/>
    <w:rsid w:val="005F0EA2"/>
    <w:rsid w:val="005F15A2"/>
    <w:rsid w:val="005F1731"/>
    <w:rsid w:val="005F29C7"/>
    <w:rsid w:val="005F29D5"/>
    <w:rsid w:val="005F3698"/>
    <w:rsid w:val="005F5181"/>
    <w:rsid w:val="005F579B"/>
    <w:rsid w:val="005F67BD"/>
    <w:rsid w:val="005F6D36"/>
    <w:rsid w:val="00600848"/>
    <w:rsid w:val="00600ABC"/>
    <w:rsid w:val="00601BB2"/>
    <w:rsid w:val="00602186"/>
    <w:rsid w:val="00602B26"/>
    <w:rsid w:val="00603697"/>
    <w:rsid w:val="00603821"/>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7370"/>
    <w:rsid w:val="00617C63"/>
    <w:rsid w:val="006207AC"/>
    <w:rsid w:val="0062168A"/>
    <w:rsid w:val="00621D13"/>
    <w:rsid w:val="00622A3C"/>
    <w:rsid w:val="00623019"/>
    <w:rsid w:val="0062304D"/>
    <w:rsid w:val="006234EC"/>
    <w:rsid w:val="006236D3"/>
    <w:rsid w:val="00624497"/>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33A"/>
    <w:rsid w:val="00633FD3"/>
    <w:rsid w:val="0063523B"/>
    <w:rsid w:val="006363E2"/>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ECA"/>
    <w:rsid w:val="006522F9"/>
    <w:rsid w:val="006526DF"/>
    <w:rsid w:val="00652854"/>
    <w:rsid w:val="00652EE0"/>
    <w:rsid w:val="006539C3"/>
    <w:rsid w:val="0065475C"/>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D1D"/>
    <w:rsid w:val="00677093"/>
    <w:rsid w:val="006804F9"/>
    <w:rsid w:val="006806AE"/>
    <w:rsid w:val="006815D7"/>
    <w:rsid w:val="00682829"/>
    <w:rsid w:val="00682F3E"/>
    <w:rsid w:val="006835E2"/>
    <w:rsid w:val="00683980"/>
    <w:rsid w:val="0068436C"/>
    <w:rsid w:val="00686D49"/>
    <w:rsid w:val="00690648"/>
    <w:rsid w:val="00690865"/>
    <w:rsid w:val="00690C44"/>
    <w:rsid w:val="00691C4B"/>
    <w:rsid w:val="00691E0C"/>
    <w:rsid w:val="0069310B"/>
    <w:rsid w:val="006934B4"/>
    <w:rsid w:val="00693A18"/>
    <w:rsid w:val="0069433C"/>
    <w:rsid w:val="00695876"/>
    <w:rsid w:val="00695EC2"/>
    <w:rsid w:val="0069617F"/>
    <w:rsid w:val="006A005A"/>
    <w:rsid w:val="006A009E"/>
    <w:rsid w:val="006A0329"/>
    <w:rsid w:val="006A2C55"/>
    <w:rsid w:val="006A2E0E"/>
    <w:rsid w:val="006A2F31"/>
    <w:rsid w:val="006A3234"/>
    <w:rsid w:val="006A32A3"/>
    <w:rsid w:val="006A3B91"/>
    <w:rsid w:val="006A3D33"/>
    <w:rsid w:val="006A41B5"/>
    <w:rsid w:val="006A560E"/>
    <w:rsid w:val="006A60D1"/>
    <w:rsid w:val="006A6261"/>
    <w:rsid w:val="006A67D7"/>
    <w:rsid w:val="006A6E17"/>
    <w:rsid w:val="006A7014"/>
    <w:rsid w:val="006A7EA5"/>
    <w:rsid w:val="006B02B2"/>
    <w:rsid w:val="006B06E1"/>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4F3"/>
    <w:rsid w:val="006C22FD"/>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3C6"/>
    <w:rsid w:val="006E060D"/>
    <w:rsid w:val="006E0B62"/>
    <w:rsid w:val="006E0C31"/>
    <w:rsid w:val="006E0C5C"/>
    <w:rsid w:val="006E0FE2"/>
    <w:rsid w:val="006E14F8"/>
    <w:rsid w:val="006E174D"/>
    <w:rsid w:val="006E23E4"/>
    <w:rsid w:val="006E2D6A"/>
    <w:rsid w:val="006E2DE6"/>
    <w:rsid w:val="006E2FCA"/>
    <w:rsid w:val="006E39E5"/>
    <w:rsid w:val="006E3C8D"/>
    <w:rsid w:val="006E50A9"/>
    <w:rsid w:val="006E66EB"/>
    <w:rsid w:val="006E6A01"/>
    <w:rsid w:val="006E6CA3"/>
    <w:rsid w:val="006E729F"/>
    <w:rsid w:val="006E7AD3"/>
    <w:rsid w:val="006F03F3"/>
    <w:rsid w:val="006F04E1"/>
    <w:rsid w:val="006F1881"/>
    <w:rsid w:val="006F1D02"/>
    <w:rsid w:val="006F282E"/>
    <w:rsid w:val="006F2D0C"/>
    <w:rsid w:val="006F3001"/>
    <w:rsid w:val="006F31AC"/>
    <w:rsid w:val="006F3E6E"/>
    <w:rsid w:val="006F482C"/>
    <w:rsid w:val="006F544C"/>
    <w:rsid w:val="006F5E8B"/>
    <w:rsid w:val="006F61B6"/>
    <w:rsid w:val="006F64D8"/>
    <w:rsid w:val="006F677E"/>
    <w:rsid w:val="006F6E7E"/>
    <w:rsid w:val="006F7DF4"/>
    <w:rsid w:val="007003C4"/>
    <w:rsid w:val="00700504"/>
    <w:rsid w:val="007029E5"/>
    <w:rsid w:val="0070371E"/>
    <w:rsid w:val="00704056"/>
    <w:rsid w:val="007041B0"/>
    <w:rsid w:val="00705876"/>
    <w:rsid w:val="00705D28"/>
    <w:rsid w:val="0070603D"/>
    <w:rsid w:val="00706358"/>
    <w:rsid w:val="007068DD"/>
    <w:rsid w:val="00707002"/>
    <w:rsid w:val="0070737A"/>
    <w:rsid w:val="00707904"/>
    <w:rsid w:val="007109D1"/>
    <w:rsid w:val="00711197"/>
    <w:rsid w:val="00711413"/>
    <w:rsid w:val="00711D3D"/>
    <w:rsid w:val="0071224F"/>
    <w:rsid w:val="0071248E"/>
    <w:rsid w:val="0071424C"/>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6A01"/>
    <w:rsid w:val="007278B3"/>
    <w:rsid w:val="00727D9A"/>
    <w:rsid w:val="00727FFC"/>
    <w:rsid w:val="00731106"/>
    <w:rsid w:val="00733D73"/>
    <w:rsid w:val="0073414D"/>
    <w:rsid w:val="007348E0"/>
    <w:rsid w:val="00734A15"/>
    <w:rsid w:val="007363A1"/>
    <w:rsid w:val="0073655C"/>
    <w:rsid w:val="00736DAC"/>
    <w:rsid w:val="007375F9"/>
    <w:rsid w:val="00737800"/>
    <w:rsid w:val="00740239"/>
    <w:rsid w:val="0074054B"/>
    <w:rsid w:val="0074077A"/>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2F62"/>
    <w:rsid w:val="0077315F"/>
    <w:rsid w:val="00774576"/>
    <w:rsid w:val="00775B4E"/>
    <w:rsid w:val="00776032"/>
    <w:rsid w:val="00776D30"/>
    <w:rsid w:val="00777B53"/>
    <w:rsid w:val="00777F1C"/>
    <w:rsid w:val="00777F89"/>
    <w:rsid w:val="007820EC"/>
    <w:rsid w:val="007841EC"/>
    <w:rsid w:val="00784701"/>
    <w:rsid w:val="00784FE0"/>
    <w:rsid w:val="0078535D"/>
    <w:rsid w:val="00785396"/>
    <w:rsid w:val="0078646B"/>
    <w:rsid w:val="00786AB4"/>
    <w:rsid w:val="00786B87"/>
    <w:rsid w:val="007876D5"/>
    <w:rsid w:val="007909FC"/>
    <w:rsid w:val="00790C24"/>
    <w:rsid w:val="007910D9"/>
    <w:rsid w:val="00791712"/>
    <w:rsid w:val="007919D6"/>
    <w:rsid w:val="00791C4A"/>
    <w:rsid w:val="00791CF1"/>
    <w:rsid w:val="00792394"/>
    <w:rsid w:val="007927BB"/>
    <w:rsid w:val="00792D96"/>
    <w:rsid w:val="00793DD0"/>
    <w:rsid w:val="007943FC"/>
    <w:rsid w:val="00795FB9"/>
    <w:rsid w:val="0079647F"/>
    <w:rsid w:val="007966EA"/>
    <w:rsid w:val="007967C6"/>
    <w:rsid w:val="007971E5"/>
    <w:rsid w:val="007A094E"/>
    <w:rsid w:val="007A112A"/>
    <w:rsid w:val="007A19E8"/>
    <w:rsid w:val="007A1F6C"/>
    <w:rsid w:val="007A23ED"/>
    <w:rsid w:val="007A2B9D"/>
    <w:rsid w:val="007A3225"/>
    <w:rsid w:val="007A3AA8"/>
    <w:rsid w:val="007A3E05"/>
    <w:rsid w:val="007A403F"/>
    <w:rsid w:val="007A48B1"/>
    <w:rsid w:val="007A4BBD"/>
    <w:rsid w:val="007A513C"/>
    <w:rsid w:val="007A5423"/>
    <w:rsid w:val="007A67A0"/>
    <w:rsid w:val="007A690D"/>
    <w:rsid w:val="007A7405"/>
    <w:rsid w:val="007A7E4D"/>
    <w:rsid w:val="007B0428"/>
    <w:rsid w:val="007B20A9"/>
    <w:rsid w:val="007B2853"/>
    <w:rsid w:val="007B2DCE"/>
    <w:rsid w:val="007B2FB7"/>
    <w:rsid w:val="007B338D"/>
    <w:rsid w:val="007B433F"/>
    <w:rsid w:val="007B450C"/>
    <w:rsid w:val="007B474E"/>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3DF4"/>
    <w:rsid w:val="007C41D2"/>
    <w:rsid w:val="007C45E5"/>
    <w:rsid w:val="007C46D1"/>
    <w:rsid w:val="007C54B2"/>
    <w:rsid w:val="007C562B"/>
    <w:rsid w:val="007C5BA5"/>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3C2D"/>
    <w:rsid w:val="007E4102"/>
    <w:rsid w:val="007E4A02"/>
    <w:rsid w:val="007E4A2E"/>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6A2D"/>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3912"/>
    <w:rsid w:val="0082455A"/>
    <w:rsid w:val="00824B33"/>
    <w:rsid w:val="00825730"/>
    <w:rsid w:val="008268CC"/>
    <w:rsid w:val="00827FB7"/>
    <w:rsid w:val="00831CE4"/>
    <w:rsid w:val="00832B20"/>
    <w:rsid w:val="00832E0A"/>
    <w:rsid w:val="00833097"/>
    <w:rsid w:val="00833B02"/>
    <w:rsid w:val="00833D6D"/>
    <w:rsid w:val="0083402D"/>
    <w:rsid w:val="00834C07"/>
    <w:rsid w:val="00835044"/>
    <w:rsid w:val="0083520C"/>
    <w:rsid w:val="00835C43"/>
    <w:rsid w:val="00835E44"/>
    <w:rsid w:val="00836102"/>
    <w:rsid w:val="008364D8"/>
    <w:rsid w:val="008367F2"/>
    <w:rsid w:val="00836B97"/>
    <w:rsid w:val="00836CAE"/>
    <w:rsid w:val="00840C05"/>
    <w:rsid w:val="00842392"/>
    <w:rsid w:val="008427C8"/>
    <w:rsid w:val="00844C44"/>
    <w:rsid w:val="008458D4"/>
    <w:rsid w:val="0084644C"/>
    <w:rsid w:val="00847153"/>
    <w:rsid w:val="008473BC"/>
    <w:rsid w:val="008503D9"/>
    <w:rsid w:val="00850F80"/>
    <w:rsid w:val="008512C2"/>
    <w:rsid w:val="00851A3F"/>
    <w:rsid w:val="00851F19"/>
    <w:rsid w:val="00851F5E"/>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C1B"/>
    <w:rsid w:val="00884737"/>
    <w:rsid w:val="00884878"/>
    <w:rsid w:val="00884F9A"/>
    <w:rsid w:val="00885364"/>
    <w:rsid w:val="008853FB"/>
    <w:rsid w:val="00885B96"/>
    <w:rsid w:val="00885C05"/>
    <w:rsid w:val="0088760A"/>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E55"/>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1C22"/>
    <w:rsid w:val="008B2372"/>
    <w:rsid w:val="008B2ECA"/>
    <w:rsid w:val="008B32E0"/>
    <w:rsid w:val="008B39E2"/>
    <w:rsid w:val="008B4090"/>
    <w:rsid w:val="008B5221"/>
    <w:rsid w:val="008B553E"/>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D10B4"/>
    <w:rsid w:val="008D17FA"/>
    <w:rsid w:val="008D2B14"/>
    <w:rsid w:val="008D2E7D"/>
    <w:rsid w:val="008D3697"/>
    <w:rsid w:val="008D421B"/>
    <w:rsid w:val="008D431B"/>
    <w:rsid w:val="008D5BBC"/>
    <w:rsid w:val="008D5D17"/>
    <w:rsid w:val="008D733B"/>
    <w:rsid w:val="008E00D7"/>
    <w:rsid w:val="008E0F79"/>
    <w:rsid w:val="008E1FFE"/>
    <w:rsid w:val="008E2BBA"/>
    <w:rsid w:val="008E2EA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4B3"/>
    <w:rsid w:val="008F2C1F"/>
    <w:rsid w:val="008F2D32"/>
    <w:rsid w:val="008F2D90"/>
    <w:rsid w:val="008F38A6"/>
    <w:rsid w:val="008F3C77"/>
    <w:rsid w:val="008F46C7"/>
    <w:rsid w:val="008F4975"/>
    <w:rsid w:val="008F4FF1"/>
    <w:rsid w:val="008F5636"/>
    <w:rsid w:val="008F6030"/>
    <w:rsid w:val="008F65E0"/>
    <w:rsid w:val="008F6D61"/>
    <w:rsid w:val="008F6EC8"/>
    <w:rsid w:val="009012CE"/>
    <w:rsid w:val="009028DC"/>
    <w:rsid w:val="0090400F"/>
    <w:rsid w:val="00904AF4"/>
    <w:rsid w:val="00905298"/>
    <w:rsid w:val="00907528"/>
    <w:rsid w:val="00907E20"/>
    <w:rsid w:val="009104FE"/>
    <w:rsid w:val="00910600"/>
    <w:rsid w:val="00911F66"/>
    <w:rsid w:val="00911FAE"/>
    <w:rsid w:val="0091277B"/>
    <w:rsid w:val="00912845"/>
    <w:rsid w:val="00913B5D"/>
    <w:rsid w:val="00913CD3"/>
    <w:rsid w:val="009146DF"/>
    <w:rsid w:val="00914AD7"/>
    <w:rsid w:val="00915473"/>
    <w:rsid w:val="009159F7"/>
    <w:rsid w:val="00915F1B"/>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0DEB"/>
    <w:rsid w:val="00941A59"/>
    <w:rsid w:val="0094254C"/>
    <w:rsid w:val="009447D5"/>
    <w:rsid w:val="00944860"/>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3026"/>
    <w:rsid w:val="009535BA"/>
    <w:rsid w:val="00953C03"/>
    <w:rsid w:val="00953EB0"/>
    <w:rsid w:val="0095411A"/>
    <w:rsid w:val="00954A28"/>
    <w:rsid w:val="00954C36"/>
    <w:rsid w:val="00955699"/>
    <w:rsid w:val="00955CDE"/>
    <w:rsid w:val="00956D76"/>
    <w:rsid w:val="00957E35"/>
    <w:rsid w:val="00960481"/>
    <w:rsid w:val="0096094C"/>
    <w:rsid w:val="00961593"/>
    <w:rsid w:val="00962160"/>
    <w:rsid w:val="0096262B"/>
    <w:rsid w:val="00962EA8"/>
    <w:rsid w:val="00964904"/>
    <w:rsid w:val="00967560"/>
    <w:rsid w:val="009675E6"/>
    <w:rsid w:val="00970628"/>
    <w:rsid w:val="00970B45"/>
    <w:rsid w:val="00971014"/>
    <w:rsid w:val="0097172A"/>
    <w:rsid w:val="00971737"/>
    <w:rsid w:val="009723EB"/>
    <w:rsid w:val="009727B9"/>
    <w:rsid w:val="00980046"/>
    <w:rsid w:val="00980DD9"/>
    <w:rsid w:val="00980F03"/>
    <w:rsid w:val="0098207A"/>
    <w:rsid w:val="009831E8"/>
    <w:rsid w:val="00983266"/>
    <w:rsid w:val="00983E06"/>
    <w:rsid w:val="00983E1A"/>
    <w:rsid w:val="00983F2D"/>
    <w:rsid w:val="009844DE"/>
    <w:rsid w:val="00984E6E"/>
    <w:rsid w:val="00986184"/>
    <w:rsid w:val="009869E8"/>
    <w:rsid w:val="0098746F"/>
    <w:rsid w:val="009877A4"/>
    <w:rsid w:val="0099040C"/>
    <w:rsid w:val="0099049F"/>
    <w:rsid w:val="00990621"/>
    <w:rsid w:val="009912C5"/>
    <w:rsid w:val="00991D03"/>
    <w:rsid w:val="0099234F"/>
    <w:rsid w:val="00992667"/>
    <w:rsid w:val="00992698"/>
    <w:rsid w:val="00993150"/>
    <w:rsid w:val="0099347C"/>
    <w:rsid w:val="00994BF8"/>
    <w:rsid w:val="00994DB9"/>
    <w:rsid w:val="009950C4"/>
    <w:rsid w:val="009953D2"/>
    <w:rsid w:val="00995CF2"/>
    <w:rsid w:val="00996734"/>
    <w:rsid w:val="00996EA4"/>
    <w:rsid w:val="009A017E"/>
    <w:rsid w:val="009A07FD"/>
    <w:rsid w:val="009A1303"/>
    <w:rsid w:val="009A1E0A"/>
    <w:rsid w:val="009A24E7"/>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0FE6"/>
    <w:rsid w:val="009C150C"/>
    <w:rsid w:val="009C1B54"/>
    <w:rsid w:val="009C1DA6"/>
    <w:rsid w:val="009C2B5D"/>
    <w:rsid w:val="009C2C54"/>
    <w:rsid w:val="009C2F1B"/>
    <w:rsid w:val="009C35C3"/>
    <w:rsid w:val="009C4C46"/>
    <w:rsid w:val="009C5A5D"/>
    <w:rsid w:val="009C6853"/>
    <w:rsid w:val="009C68E6"/>
    <w:rsid w:val="009C6A96"/>
    <w:rsid w:val="009C6E8C"/>
    <w:rsid w:val="009D07F2"/>
    <w:rsid w:val="009D0A9F"/>
    <w:rsid w:val="009D0BB4"/>
    <w:rsid w:val="009D0D25"/>
    <w:rsid w:val="009D0D3B"/>
    <w:rsid w:val="009D1B2E"/>
    <w:rsid w:val="009D39F5"/>
    <w:rsid w:val="009D4198"/>
    <w:rsid w:val="009D4AF2"/>
    <w:rsid w:val="009D665C"/>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EF2"/>
    <w:rsid w:val="009F5F6E"/>
    <w:rsid w:val="009F6847"/>
    <w:rsid w:val="009F69CF"/>
    <w:rsid w:val="009F7EC7"/>
    <w:rsid w:val="00A00015"/>
    <w:rsid w:val="00A001C6"/>
    <w:rsid w:val="00A00AA6"/>
    <w:rsid w:val="00A0285D"/>
    <w:rsid w:val="00A0369D"/>
    <w:rsid w:val="00A03DD1"/>
    <w:rsid w:val="00A0751A"/>
    <w:rsid w:val="00A07FF4"/>
    <w:rsid w:val="00A1041E"/>
    <w:rsid w:val="00A108B7"/>
    <w:rsid w:val="00A123FB"/>
    <w:rsid w:val="00A125AE"/>
    <w:rsid w:val="00A12B22"/>
    <w:rsid w:val="00A12C2E"/>
    <w:rsid w:val="00A12DAB"/>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CA5"/>
    <w:rsid w:val="00A26573"/>
    <w:rsid w:val="00A26B48"/>
    <w:rsid w:val="00A27D2F"/>
    <w:rsid w:val="00A3070D"/>
    <w:rsid w:val="00A31372"/>
    <w:rsid w:val="00A31CF8"/>
    <w:rsid w:val="00A31FCC"/>
    <w:rsid w:val="00A3273C"/>
    <w:rsid w:val="00A3277A"/>
    <w:rsid w:val="00A32B30"/>
    <w:rsid w:val="00A3394F"/>
    <w:rsid w:val="00A34B9B"/>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A2D"/>
    <w:rsid w:val="00A55D42"/>
    <w:rsid w:val="00A576E1"/>
    <w:rsid w:val="00A57CC5"/>
    <w:rsid w:val="00A601DF"/>
    <w:rsid w:val="00A607C7"/>
    <w:rsid w:val="00A60B08"/>
    <w:rsid w:val="00A616F7"/>
    <w:rsid w:val="00A6179A"/>
    <w:rsid w:val="00A61AED"/>
    <w:rsid w:val="00A61C7F"/>
    <w:rsid w:val="00A6302B"/>
    <w:rsid w:val="00A636A4"/>
    <w:rsid w:val="00A63D77"/>
    <w:rsid w:val="00A65573"/>
    <w:rsid w:val="00A659F2"/>
    <w:rsid w:val="00A66FE6"/>
    <w:rsid w:val="00A67015"/>
    <w:rsid w:val="00A67BED"/>
    <w:rsid w:val="00A67EDE"/>
    <w:rsid w:val="00A70014"/>
    <w:rsid w:val="00A721A9"/>
    <w:rsid w:val="00A7237B"/>
    <w:rsid w:val="00A723F5"/>
    <w:rsid w:val="00A7356C"/>
    <w:rsid w:val="00A73BB5"/>
    <w:rsid w:val="00A744CA"/>
    <w:rsid w:val="00A74A13"/>
    <w:rsid w:val="00A7551F"/>
    <w:rsid w:val="00A75AA1"/>
    <w:rsid w:val="00A7668E"/>
    <w:rsid w:val="00A76A2E"/>
    <w:rsid w:val="00A77C67"/>
    <w:rsid w:val="00A809C0"/>
    <w:rsid w:val="00A81801"/>
    <w:rsid w:val="00A82850"/>
    <w:rsid w:val="00A829A7"/>
    <w:rsid w:val="00A82C92"/>
    <w:rsid w:val="00A83170"/>
    <w:rsid w:val="00A8396A"/>
    <w:rsid w:val="00A83A49"/>
    <w:rsid w:val="00A840D7"/>
    <w:rsid w:val="00A84AE4"/>
    <w:rsid w:val="00A854BA"/>
    <w:rsid w:val="00A85A26"/>
    <w:rsid w:val="00A85B21"/>
    <w:rsid w:val="00A86476"/>
    <w:rsid w:val="00A87D6B"/>
    <w:rsid w:val="00A903F8"/>
    <w:rsid w:val="00A924D3"/>
    <w:rsid w:val="00A92742"/>
    <w:rsid w:val="00A92950"/>
    <w:rsid w:val="00A92C2E"/>
    <w:rsid w:val="00A92C70"/>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5BB2"/>
    <w:rsid w:val="00AA6D6D"/>
    <w:rsid w:val="00AA6E05"/>
    <w:rsid w:val="00AA747D"/>
    <w:rsid w:val="00AA7533"/>
    <w:rsid w:val="00AB16B5"/>
    <w:rsid w:val="00AB16DE"/>
    <w:rsid w:val="00AB1840"/>
    <w:rsid w:val="00AB20C0"/>
    <w:rsid w:val="00AB2455"/>
    <w:rsid w:val="00AB2727"/>
    <w:rsid w:val="00AB30AC"/>
    <w:rsid w:val="00AB3414"/>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11B"/>
    <w:rsid w:val="00AC5599"/>
    <w:rsid w:val="00AC739F"/>
    <w:rsid w:val="00AC7ED4"/>
    <w:rsid w:val="00AD117E"/>
    <w:rsid w:val="00AD1303"/>
    <w:rsid w:val="00AD1888"/>
    <w:rsid w:val="00AD256B"/>
    <w:rsid w:val="00AD40C1"/>
    <w:rsid w:val="00AD4A1C"/>
    <w:rsid w:val="00AD4AEB"/>
    <w:rsid w:val="00AD605C"/>
    <w:rsid w:val="00AD62C6"/>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19F4"/>
    <w:rsid w:val="00AF21BA"/>
    <w:rsid w:val="00AF36B5"/>
    <w:rsid w:val="00AF4116"/>
    <w:rsid w:val="00AF5200"/>
    <w:rsid w:val="00AF5EB3"/>
    <w:rsid w:val="00AF670F"/>
    <w:rsid w:val="00AF71BD"/>
    <w:rsid w:val="00AF75E8"/>
    <w:rsid w:val="00B007D0"/>
    <w:rsid w:val="00B00BB5"/>
    <w:rsid w:val="00B022DC"/>
    <w:rsid w:val="00B02501"/>
    <w:rsid w:val="00B02B4E"/>
    <w:rsid w:val="00B032AF"/>
    <w:rsid w:val="00B04186"/>
    <w:rsid w:val="00B04E90"/>
    <w:rsid w:val="00B05AF6"/>
    <w:rsid w:val="00B06269"/>
    <w:rsid w:val="00B078B6"/>
    <w:rsid w:val="00B07AE6"/>
    <w:rsid w:val="00B07BEB"/>
    <w:rsid w:val="00B07CE1"/>
    <w:rsid w:val="00B1033C"/>
    <w:rsid w:val="00B110F5"/>
    <w:rsid w:val="00B11494"/>
    <w:rsid w:val="00B1180B"/>
    <w:rsid w:val="00B11C20"/>
    <w:rsid w:val="00B1238E"/>
    <w:rsid w:val="00B12484"/>
    <w:rsid w:val="00B12B73"/>
    <w:rsid w:val="00B13916"/>
    <w:rsid w:val="00B13DCB"/>
    <w:rsid w:val="00B1411B"/>
    <w:rsid w:val="00B15FE4"/>
    <w:rsid w:val="00B1629F"/>
    <w:rsid w:val="00B171F2"/>
    <w:rsid w:val="00B172F6"/>
    <w:rsid w:val="00B17480"/>
    <w:rsid w:val="00B17D76"/>
    <w:rsid w:val="00B20179"/>
    <w:rsid w:val="00B209A3"/>
    <w:rsid w:val="00B21EFF"/>
    <w:rsid w:val="00B2213E"/>
    <w:rsid w:val="00B223DA"/>
    <w:rsid w:val="00B22B67"/>
    <w:rsid w:val="00B234EC"/>
    <w:rsid w:val="00B24112"/>
    <w:rsid w:val="00B24940"/>
    <w:rsid w:val="00B25100"/>
    <w:rsid w:val="00B2547F"/>
    <w:rsid w:val="00B268DB"/>
    <w:rsid w:val="00B26CED"/>
    <w:rsid w:val="00B27A6D"/>
    <w:rsid w:val="00B27F02"/>
    <w:rsid w:val="00B303A2"/>
    <w:rsid w:val="00B3199C"/>
    <w:rsid w:val="00B31F62"/>
    <w:rsid w:val="00B32617"/>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B72"/>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1B1F"/>
    <w:rsid w:val="00B7226D"/>
    <w:rsid w:val="00B7233F"/>
    <w:rsid w:val="00B7252A"/>
    <w:rsid w:val="00B73610"/>
    <w:rsid w:val="00B75287"/>
    <w:rsid w:val="00B757FD"/>
    <w:rsid w:val="00B75981"/>
    <w:rsid w:val="00B76228"/>
    <w:rsid w:val="00B766AD"/>
    <w:rsid w:val="00B776F2"/>
    <w:rsid w:val="00B777F2"/>
    <w:rsid w:val="00B7794B"/>
    <w:rsid w:val="00B80253"/>
    <w:rsid w:val="00B81944"/>
    <w:rsid w:val="00B81AA9"/>
    <w:rsid w:val="00B821B3"/>
    <w:rsid w:val="00B83668"/>
    <w:rsid w:val="00B84399"/>
    <w:rsid w:val="00B8482B"/>
    <w:rsid w:val="00B85146"/>
    <w:rsid w:val="00B852AD"/>
    <w:rsid w:val="00B85711"/>
    <w:rsid w:val="00B872A2"/>
    <w:rsid w:val="00B8775E"/>
    <w:rsid w:val="00B877F1"/>
    <w:rsid w:val="00B90200"/>
    <w:rsid w:val="00B916D3"/>
    <w:rsid w:val="00B9242E"/>
    <w:rsid w:val="00B9271C"/>
    <w:rsid w:val="00B92BFA"/>
    <w:rsid w:val="00B92F12"/>
    <w:rsid w:val="00B92F65"/>
    <w:rsid w:val="00B940F9"/>
    <w:rsid w:val="00B94136"/>
    <w:rsid w:val="00B94433"/>
    <w:rsid w:val="00B952E4"/>
    <w:rsid w:val="00B9569B"/>
    <w:rsid w:val="00B96388"/>
    <w:rsid w:val="00B96E7E"/>
    <w:rsid w:val="00BA01E4"/>
    <w:rsid w:val="00BA06DD"/>
    <w:rsid w:val="00BA163B"/>
    <w:rsid w:val="00BA1A24"/>
    <w:rsid w:val="00BA1F81"/>
    <w:rsid w:val="00BA268E"/>
    <w:rsid w:val="00BA2A8E"/>
    <w:rsid w:val="00BA3452"/>
    <w:rsid w:val="00BA3EF3"/>
    <w:rsid w:val="00BA46F4"/>
    <w:rsid w:val="00BA616E"/>
    <w:rsid w:val="00BA6B48"/>
    <w:rsid w:val="00BA796F"/>
    <w:rsid w:val="00BA79F6"/>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D7"/>
    <w:rsid w:val="00BD192F"/>
    <w:rsid w:val="00BD1D8A"/>
    <w:rsid w:val="00BD27A6"/>
    <w:rsid w:val="00BD3374"/>
    <w:rsid w:val="00BD3EF3"/>
    <w:rsid w:val="00BD3F44"/>
    <w:rsid w:val="00BD442A"/>
    <w:rsid w:val="00BD4471"/>
    <w:rsid w:val="00BD4BFE"/>
    <w:rsid w:val="00BD4F2B"/>
    <w:rsid w:val="00BD4FA4"/>
    <w:rsid w:val="00BD62B6"/>
    <w:rsid w:val="00BD70E3"/>
    <w:rsid w:val="00BD72B4"/>
    <w:rsid w:val="00BE134A"/>
    <w:rsid w:val="00BE1361"/>
    <w:rsid w:val="00BE1646"/>
    <w:rsid w:val="00BE2F93"/>
    <w:rsid w:val="00BE39A7"/>
    <w:rsid w:val="00BE3AAF"/>
    <w:rsid w:val="00BE4F97"/>
    <w:rsid w:val="00BE5F4F"/>
    <w:rsid w:val="00BE62E3"/>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BF69F4"/>
    <w:rsid w:val="00C00159"/>
    <w:rsid w:val="00C00802"/>
    <w:rsid w:val="00C01483"/>
    <w:rsid w:val="00C0297E"/>
    <w:rsid w:val="00C031F7"/>
    <w:rsid w:val="00C035D7"/>
    <w:rsid w:val="00C03603"/>
    <w:rsid w:val="00C0412F"/>
    <w:rsid w:val="00C041E7"/>
    <w:rsid w:val="00C0424D"/>
    <w:rsid w:val="00C04461"/>
    <w:rsid w:val="00C0508E"/>
    <w:rsid w:val="00C06336"/>
    <w:rsid w:val="00C06BE4"/>
    <w:rsid w:val="00C06FDE"/>
    <w:rsid w:val="00C0711C"/>
    <w:rsid w:val="00C117AA"/>
    <w:rsid w:val="00C117E4"/>
    <w:rsid w:val="00C11959"/>
    <w:rsid w:val="00C11F2F"/>
    <w:rsid w:val="00C12BB0"/>
    <w:rsid w:val="00C137D1"/>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30069"/>
    <w:rsid w:val="00C31525"/>
    <w:rsid w:val="00C321C2"/>
    <w:rsid w:val="00C33A50"/>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70F"/>
    <w:rsid w:val="00C50E21"/>
    <w:rsid w:val="00C518FD"/>
    <w:rsid w:val="00C53030"/>
    <w:rsid w:val="00C53BB8"/>
    <w:rsid w:val="00C53D57"/>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BA5"/>
    <w:rsid w:val="00C7607C"/>
    <w:rsid w:val="00C77562"/>
    <w:rsid w:val="00C77572"/>
    <w:rsid w:val="00C77EF4"/>
    <w:rsid w:val="00C804AA"/>
    <w:rsid w:val="00C80D3D"/>
    <w:rsid w:val="00C820CD"/>
    <w:rsid w:val="00C82AE8"/>
    <w:rsid w:val="00C82C75"/>
    <w:rsid w:val="00C83010"/>
    <w:rsid w:val="00C83E6E"/>
    <w:rsid w:val="00C83FAD"/>
    <w:rsid w:val="00C84073"/>
    <w:rsid w:val="00C84630"/>
    <w:rsid w:val="00C85CEF"/>
    <w:rsid w:val="00C85F45"/>
    <w:rsid w:val="00C8652A"/>
    <w:rsid w:val="00C86CC7"/>
    <w:rsid w:val="00C871EC"/>
    <w:rsid w:val="00C87B37"/>
    <w:rsid w:val="00C87DEB"/>
    <w:rsid w:val="00C90021"/>
    <w:rsid w:val="00C91D2B"/>
    <w:rsid w:val="00C9367B"/>
    <w:rsid w:val="00C93DE1"/>
    <w:rsid w:val="00C949EC"/>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98"/>
    <w:rsid w:val="00CE02D4"/>
    <w:rsid w:val="00CE0EEB"/>
    <w:rsid w:val="00CE1960"/>
    <w:rsid w:val="00CE1BC9"/>
    <w:rsid w:val="00CE2029"/>
    <w:rsid w:val="00CE3391"/>
    <w:rsid w:val="00CE3E22"/>
    <w:rsid w:val="00CE403E"/>
    <w:rsid w:val="00CE569E"/>
    <w:rsid w:val="00CE5A5B"/>
    <w:rsid w:val="00CE5D6A"/>
    <w:rsid w:val="00CE6072"/>
    <w:rsid w:val="00CE632D"/>
    <w:rsid w:val="00CE688E"/>
    <w:rsid w:val="00CE6A29"/>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3DA5"/>
    <w:rsid w:val="00D04602"/>
    <w:rsid w:val="00D049BD"/>
    <w:rsid w:val="00D0503D"/>
    <w:rsid w:val="00D05723"/>
    <w:rsid w:val="00D062C1"/>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7D7"/>
    <w:rsid w:val="00D51C11"/>
    <w:rsid w:val="00D51CA6"/>
    <w:rsid w:val="00D528BB"/>
    <w:rsid w:val="00D52AB5"/>
    <w:rsid w:val="00D53084"/>
    <w:rsid w:val="00D53F95"/>
    <w:rsid w:val="00D548E2"/>
    <w:rsid w:val="00D54E90"/>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2EB5"/>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6617"/>
    <w:rsid w:val="00DB6658"/>
    <w:rsid w:val="00DC139D"/>
    <w:rsid w:val="00DC1DF0"/>
    <w:rsid w:val="00DC2176"/>
    <w:rsid w:val="00DC2425"/>
    <w:rsid w:val="00DC3843"/>
    <w:rsid w:val="00DC5545"/>
    <w:rsid w:val="00DC626E"/>
    <w:rsid w:val="00DC7456"/>
    <w:rsid w:val="00DC78EB"/>
    <w:rsid w:val="00DC7FC2"/>
    <w:rsid w:val="00DD0704"/>
    <w:rsid w:val="00DD182C"/>
    <w:rsid w:val="00DD1BFB"/>
    <w:rsid w:val="00DD20A1"/>
    <w:rsid w:val="00DD27DA"/>
    <w:rsid w:val="00DD2AEE"/>
    <w:rsid w:val="00DD2DC0"/>
    <w:rsid w:val="00DD3217"/>
    <w:rsid w:val="00DD474D"/>
    <w:rsid w:val="00DD4BF9"/>
    <w:rsid w:val="00DD517E"/>
    <w:rsid w:val="00DD6AB0"/>
    <w:rsid w:val="00DD7235"/>
    <w:rsid w:val="00DD798B"/>
    <w:rsid w:val="00DE0542"/>
    <w:rsid w:val="00DE112B"/>
    <w:rsid w:val="00DE184A"/>
    <w:rsid w:val="00DE2AD5"/>
    <w:rsid w:val="00DE3792"/>
    <w:rsid w:val="00DE4E0F"/>
    <w:rsid w:val="00DE5414"/>
    <w:rsid w:val="00DE5805"/>
    <w:rsid w:val="00DE584E"/>
    <w:rsid w:val="00DE5A2E"/>
    <w:rsid w:val="00DE5E5C"/>
    <w:rsid w:val="00DE6252"/>
    <w:rsid w:val="00DE6AA3"/>
    <w:rsid w:val="00DF00C4"/>
    <w:rsid w:val="00DF0236"/>
    <w:rsid w:val="00DF05EB"/>
    <w:rsid w:val="00DF0925"/>
    <w:rsid w:val="00DF0D22"/>
    <w:rsid w:val="00DF1111"/>
    <w:rsid w:val="00DF1994"/>
    <w:rsid w:val="00DF1C5C"/>
    <w:rsid w:val="00DF205D"/>
    <w:rsid w:val="00DF27BC"/>
    <w:rsid w:val="00DF2DD0"/>
    <w:rsid w:val="00DF34CE"/>
    <w:rsid w:val="00DF4558"/>
    <w:rsid w:val="00DF4E42"/>
    <w:rsid w:val="00DF5D61"/>
    <w:rsid w:val="00DF621B"/>
    <w:rsid w:val="00DF6D1C"/>
    <w:rsid w:val="00DF7F16"/>
    <w:rsid w:val="00E00B40"/>
    <w:rsid w:val="00E00DFD"/>
    <w:rsid w:val="00E010A5"/>
    <w:rsid w:val="00E01949"/>
    <w:rsid w:val="00E02485"/>
    <w:rsid w:val="00E024CA"/>
    <w:rsid w:val="00E03706"/>
    <w:rsid w:val="00E039C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62C"/>
    <w:rsid w:val="00E247F6"/>
    <w:rsid w:val="00E25013"/>
    <w:rsid w:val="00E25A59"/>
    <w:rsid w:val="00E2644E"/>
    <w:rsid w:val="00E272C1"/>
    <w:rsid w:val="00E31067"/>
    <w:rsid w:val="00E31223"/>
    <w:rsid w:val="00E31801"/>
    <w:rsid w:val="00E31E30"/>
    <w:rsid w:val="00E326A5"/>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43A8"/>
    <w:rsid w:val="00E54C6F"/>
    <w:rsid w:val="00E558A5"/>
    <w:rsid w:val="00E569AC"/>
    <w:rsid w:val="00E602AD"/>
    <w:rsid w:val="00E602CB"/>
    <w:rsid w:val="00E60F76"/>
    <w:rsid w:val="00E61DDE"/>
    <w:rsid w:val="00E63A65"/>
    <w:rsid w:val="00E63EEA"/>
    <w:rsid w:val="00E64B99"/>
    <w:rsid w:val="00E655F9"/>
    <w:rsid w:val="00E66015"/>
    <w:rsid w:val="00E660D0"/>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99"/>
    <w:rsid w:val="00E76765"/>
    <w:rsid w:val="00E76AF3"/>
    <w:rsid w:val="00E811CC"/>
    <w:rsid w:val="00E82586"/>
    <w:rsid w:val="00E8277C"/>
    <w:rsid w:val="00E8294E"/>
    <w:rsid w:val="00E83E27"/>
    <w:rsid w:val="00E844E7"/>
    <w:rsid w:val="00E85116"/>
    <w:rsid w:val="00E865EA"/>
    <w:rsid w:val="00E872EE"/>
    <w:rsid w:val="00E87AFD"/>
    <w:rsid w:val="00E9042A"/>
    <w:rsid w:val="00E90AE3"/>
    <w:rsid w:val="00E91A2A"/>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D5D"/>
    <w:rsid w:val="00EA2FC8"/>
    <w:rsid w:val="00EA35C7"/>
    <w:rsid w:val="00EA37EE"/>
    <w:rsid w:val="00EA39F5"/>
    <w:rsid w:val="00EA3CF9"/>
    <w:rsid w:val="00EA3E4E"/>
    <w:rsid w:val="00EA4732"/>
    <w:rsid w:val="00EA487E"/>
    <w:rsid w:val="00EA4938"/>
    <w:rsid w:val="00EA4CAC"/>
    <w:rsid w:val="00EA5049"/>
    <w:rsid w:val="00EA5347"/>
    <w:rsid w:val="00EA5FAA"/>
    <w:rsid w:val="00EA6318"/>
    <w:rsid w:val="00EA749D"/>
    <w:rsid w:val="00EA77C6"/>
    <w:rsid w:val="00EA79A4"/>
    <w:rsid w:val="00EA7CB6"/>
    <w:rsid w:val="00EB1971"/>
    <w:rsid w:val="00EB1B1F"/>
    <w:rsid w:val="00EB2A8C"/>
    <w:rsid w:val="00EB3E33"/>
    <w:rsid w:val="00EB40A2"/>
    <w:rsid w:val="00EB54DC"/>
    <w:rsid w:val="00EB594F"/>
    <w:rsid w:val="00EB64C0"/>
    <w:rsid w:val="00EC064F"/>
    <w:rsid w:val="00EC0D6B"/>
    <w:rsid w:val="00EC1BE4"/>
    <w:rsid w:val="00EC2C63"/>
    <w:rsid w:val="00EC5592"/>
    <w:rsid w:val="00EC599D"/>
    <w:rsid w:val="00EC5FB7"/>
    <w:rsid w:val="00EC61BC"/>
    <w:rsid w:val="00EC6226"/>
    <w:rsid w:val="00EC67F4"/>
    <w:rsid w:val="00EC6869"/>
    <w:rsid w:val="00EC7231"/>
    <w:rsid w:val="00ED0B16"/>
    <w:rsid w:val="00ED3A3F"/>
    <w:rsid w:val="00ED4345"/>
    <w:rsid w:val="00ED6026"/>
    <w:rsid w:val="00ED680B"/>
    <w:rsid w:val="00ED6FBF"/>
    <w:rsid w:val="00ED7FF9"/>
    <w:rsid w:val="00EE0A75"/>
    <w:rsid w:val="00EE0DD4"/>
    <w:rsid w:val="00EE1000"/>
    <w:rsid w:val="00EE149B"/>
    <w:rsid w:val="00EE2EF5"/>
    <w:rsid w:val="00EE3771"/>
    <w:rsid w:val="00EE3BB3"/>
    <w:rsid w:val="00EE434D"/>
    <w:rsid w:val="00EE4A9A"/>
    <w:rsid w:val="00EE6E72"/>
    <w:rsid w:val="00EE6EA4"/>
    <w:rsid w:val="00EF0DA2"/>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4B9A"/>
    <w:rsid w:val="00F151CA"/>
    <w:rsid w:val="00F15556"/>
    <w:rsid w:val="00F156F1"/>
    <w:rsid w:val="00F17247"/>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4B5"/>
    <w:rsid w:val="00F27867"/>
    <w:rsid w:val="00F27B8A"/>
    <w:rsid w:val="00F300CA"/>
    <w:rsid w:val="00F307E7"/>
    <w:rsid w:val="00F31477"/>
    <w:rsid w:val="00F3170B"/>
    <w:rsid w:val="00F319E7"/>
    <w:rsid w:val="00F32B16"/>
    <w:rsid w:val="00F34863"/>
    <w:rsid w:val="00F348FA"/>
    <w:rsid w:val="00F34A84"/>
    <w:rsid w:val="00F416FA"/>
    <w:rsid w:val="00F419DA"/>
    <w:rsid w:val="00F41E9E"/>
    <w:rsid w:val="00F428E0"/>
    <w:rsid w:val="00F4307B"/>
    <w:rsid w:val="00F43881"/>
    <w:rsid w:val="00F43BC4"/>
    <w:rsid w:val="00F4517A"/>
    <w:rsid w:val="00F45BA5"/>
    <w:rsid w:val="00F46865"/>
    <w:rsid w:val="00F4743A"/>
    <w:rsid w:val="00F47E24"/>
    <w:rsid w:val="00F50BC2"/>
    <w:rsid w:val="00F51DA5"/>
    <w:rsid w:val="00F51DD5"/>
    <w:rsid w:val="00F52BCC"/>
    <w:rsid w:val="00F5326B"/>
    <w:rsid w:val="00F532D5"/>
    <w:rsid w:val="00F540EE"/>
    <w:rsid w:val="00F541A8"/>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4502"/>
    <w:rsid w:val="00F65851"/>
    <w:rsid w:val="00F66970"/>
    <w:rsid w:val="00F66D43"/>
    <w:rsid w:val="00F67565"/>
    <w:rsid w:val="00F700EF"/>
    <w:rsid w:val="00F70B51"/>
    <w:rsid w:val="00F71261"/>
    <w:rsid w:val="00F72103"/>
    <w:rsid w:val="00F722CE"/>
    <w:rsid w:val="00F73484"/>
    <w:rsid w:val="00F73C0B"/>
    <w:rsid w:val="00F73E88"/>
    <w:rsid w:val="00F74A86"/>
    <w:rsid w:val="00F75D0A"/>
    <w:rsid w:val="00F76F25"/>
    <w:rsid w:val="00F77A10"/>
    <w:rsid w:val="00F77BEC"/>
    <w:rsid w:val="00F80500"/>
    <w:rsid w:val="00F81582"/>
    <w:rsid w:val="00F8164B"/>
    <w:rsid w:val="00F81B62"/>
    <w:rsid w:val="00F81FE8"/>
    <w:rsid w:val="00F83C0B"/>
    <w:rsid w:val="00F83D82"/>
    <w:rsid w:val="00F85F4C"/>
    <w:rsid w:val="00F860AA"/>
    <w:rsid w:val="00F86743"/>
    <w:rsid w:val="00F86DE2"/>
    <w:rsid w:val="00F87B57"/>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4774"/>
    <w:rsid w:val="00FA67B6"/>
    <w:rsid w:val="00FA7130"/>
    <w:rsid w:val="00FA725E"/>
    <w:rsid w:val="00FA733C"/>
    <w:rsid w:val="00FA7378"/>
    <w:rsid w:val="00FB023C"/>
    <w:rsid w:val="00FB089E"/>
    <w:rsid w:val="00FB23A9"/>
    <w:rsid w:val="00FB28FA"/>
    <w:rsid w:val="00FB374C"/>
    <w:rsid w:val="00FB3EC3"/>
    <w:rsid w:val="00FB40AC"/>
    <w:rsid w:val="00FB6673"/>
    <w:rsid w:val="00FB7580"/>
    <w:rsid w:val="00FC20BD"/>
    <w:rsid w:val="00FC27A5"/>
    <w:rsid w:val="00FC288A"/>
    <w:rsid w:val="00FC328A"/>
    <w:rsid w:val="00FC3851"/>
    <w:rsid w:val="00FC3C48"/>
    <w:rsid w:val="00FC4324"/>
    <w:rsid w:val="00FC5864"/>
    <w:rsid w:val="00FC6038"/>
    <w:rsid w:val="00FC6E26"/>
    <w:rsid w:val="00FC7352"/>
    <w:rsid w:val="00FD011B"/>
    <w:rsid w:val="00FD021B"/>
    <w:rsid w:val="00FD04BE"/>
    <w:rsid w:val="00FD0934"/>
    <w:rsid w:val="00FD094C"/>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4B7D"/>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176"/>
    <w:pPr>
      <w:suppressAutoHyphens/>
      <w:autoSpaceDN w:val="0"/>
      <w:spacing w:after="160" w:line="254" w:lineRule="auto"/>
      <w:textAlignment w:val="baseline"/>
    </w:pPr>
    <w:rPr>
      <w:sz w:val="22"/>
      <w:szCs w:val="22"/>
      <w:lang w:val="en-GB"/>
    </w:rPr>
  </w:style>
  <w:style w:type="paragraph" w:styleId="Heading1">
    <w:name w:val="heading 1"/>
    <w:basedOn w:val="Normal"/>
    <w:next w:val="Normal"/>
    <w:link w:val="Heading1Char"/>
    <w:uiPriority w:val="9"/>
    <w:qFormat/>
    <w:rsid w:val="000921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pPr>
      <w:autoSpaceDE w:val="0"/>
      <w:spacing w:after="0" w:line="240" w:lineRule="auto"/>
    </w:pPr>
    <w:rPr>
      <w:rFonts w:ascii="Times New Roman" w:hAnsi="Times New Roman"/>
      <w:sz w:val="24"/>
      <w:szCs w:val="24"/>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uppressAutoHyphens w:val="0"/>
      <w:autoSpaceDN/>
      <w:spacing w:after="120" w:line="240" w:lineRule="auto"/>
      <w:textAlignment w:val="auto"/>
    </w:pPr>
    <w:rPr>
      <w:rFonts w:ascii="Times New Roman" w:hAnsi="Times New Roman"/>
      <w:sz w:val="20"/>
      <w:szCs w:val="20"/>
      <w:lang w:val="ro-RO" w:eastAsia="ru-RU"/>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pPr>
      <w:suppressAutoHyphens w:val="0"/>
      <w:autoSpaceDN/>
      <w:spacing w:after="0" w:line="240" w:lineRule="auto"/>
      <w:textAlignment w:val="auto"/>
    </w:pPr>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uiPriority w:val="34"/>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rsid w:val="000263E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ti-section-1">
    <w:name w:val="ti-section-1"/>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rsid w:val="00017542"/>
  </w:style>
  <w:style w:type="paragraph" w:customStyle="1" w:styleId="ti-art">
    <w:name w:val="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0">
    <w:name w:val="Обычный1"/>
    <w:basedOn w:val="Normal"/>
    <w:uiPriority w:val="99"/>
    <w:rsid w:val="0001754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styleId="Emphasis">
    <w:name w:val="Emphasis"/>
    <w:basedOn w:val="DefaultParagraphFont"/>
    <w:uiPriority w:val="20"/>
    <w:qFormat/>
    <w:rsid w:val="00844C44"/>
    <w:rPr>
      <w:i/>
      <w:iCs/>
    </w:rPr>
  </w:style>
  <w:style w:type="paragraph" w:customStyle="1" w:styleId="20">
    <w:name w:val="Обычный2"/>
    <w:basedOn w:val="Normal"/>
    <w:rsid w:val="00925A2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
    <w:name w:val="Обычный3"/>
    <w:basedOn w:val="Normal"/>
    <w:rsid w:val="001857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rsid w:val="00EA0A1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rsid w:val="008B2EC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rsid w:val="00CD2900"/>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
    <w:name w:val="Обычный4"/>
    <w:basedOn w:val="Normal"/>
    <w:rsid w:val="00070745"/>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rsid w:val="0090400F"/>
  </w:style>
  <w:style w:type="paragraph" w:customStyle="1" w:styleId="tbl-txt">
    <w:name w:val="tbl-txt"/>
    <w:basedOn w:val="Normal"/>
    <w:rsid w:val="002566A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rsid w:val="007D51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uiPriority w:val="34"/>
    <w:qFormat/>
    <w:locked/>
    <w:rsid w:val="00F90C5C"/>
    <w:rPr>
      <w:sz w:val="22"/>
      <w:szCs w:val="22"/>
      <w:lang w:val="en-GB"/>
    </w:rPr>
  </w:style>
  <w:style w:type="paragraph" w:customStyle="1" w:styleId="5">
    <w:name w:val="Обычный5"/>
    <w:basedOn w:val="Normal"/>
    <w:rsid w:val="0037409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
    <w:name w:val="Обычный6"/>
    <w:basedOn w:val="Normal"/>
    <w:rsid w:val="0008364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
    <w:name w:val="Обычный7"/>
    <w:basedOn w:val="Normal"/>
    <w:rsid w:val="00FA67B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rsid w:val="00E16582"/>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
    <w:name w:val="Обычный8"/>
    <w:basedOn w:val="Normal"/>
    <w:rsid w:val="00F72103"/>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rsid w:val="00D6596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rsid w:val="002144F7"/>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paragraph" w:customStyle="1" w:styleId="modref">
    <w:name w:val="modref"/>
    <w:basedOn w:val="Normal"/>
    <w:rsid w:val="006D57F9"/>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rsid w:val="00340B94"/>
  </w:style>
  <w:style w:type="paragraph" w:customStyle="1" w:styleId="inline-element">
    <w:name w:val="inline-element"/>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bl-norm">
    <w:name w:val="tbl-norm"/>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11">
    <w:name w:val="Список1"/>
    <w:basedOn w:val="Normal"/>
    <w:rsid w:val="00340B94"/>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numbering" w:customStyle="1" w:styleId="1">
    <w:name w:val="Текущий список1"/>
    <w:uiPriority w:val="99"/>
    <w:rsid w:val="003D2E03"/>
    <w:pPr>
      <w:numPr>
        <w:numId w:val="2"/>
      </w:numPr>
    </w:pPr>
  </w:style>
  <w:style w:type="numbering" w:customStyle="1" w:styleId="2">
    <w:name w:val="Текущий список2"/>
    <w:uiPriority w:val="99"/>
    <w:rsid w:val="003D2E03"/>
    <w:pPr>
      <w:numPr>
        <w:numId w:val="3"/>
      </w:numPr>
    </w:pPr>
  </w:style>
  <w:style w:type="paragraph" w:customStyle="1" w:styleId="9">
    <w:name w:val="Обычный9"/>
    <w:basedOn w:val="Normal"/>
    <w:rsid w:val="0073110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hd-column">
    <w:name w:val="hd-column"/>
    <w:basedOn w:val="Normal"/>
    <w:rsid w:val="00731106"/>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container-center">
    <w:name w:val="container-center"/>
    <w:basedOn w:val="Normal"/>
    <w:rsid w:val="005E41F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itle-annex-2">
    <w:name w:val="title-annex-2"/>
    <w:basedOn w:val="Normal"/>
    <w:rsid w:val="00FF4B7D"/>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itle-gr-seq-level-1">
    <w:name w:val="title-gr-seq-level-1"/>
    <w:basedOn w:val="Normal"/>
    <w:rsid w:val="00EC2C63"/>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 w:type="paragraph" w:customStyle="1" w:styleId="title-table">
    <w:name w:val="title-table"/>
    <w:basedOn w:val="Normal"/>
    <w:rsid w:val="001E26B8"/>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MD"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39294">
      <w:bodyDiv w:val="1"/>
      <w:marLeft w:val="0"/>
      <w:marRight w:val="0"/>
      <w:marTop w:val="0"/>
      <w:marBottom w:val="0"/>
      <w:divBdr>
        <w:top w:val="none" w:sz="0" w:space="0" w:color="auto"/>
        <w:left w:val="none" w:sz="0" w:space="0" w:color="auto"/>
        <w:bottom w:val="none" w:sz="0" w:space="0" w:color="auto"/>
        <w:right w:val="none" w:sz="0" w:space="0" w:color="auto"/>
      </w:divBdr>
    </w:div>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189233">
      <w:bodyDiv w:val="1"/>
      <w:marLeft w:val="0"/>
      <w:marRight w:val="0"/>
      <w:marTop w:val="0"/>
      <w:marBottom w:val="0"/>
      <w:divBdr>
        <w:top w:val="none" w:sz="0" w:space="0" w:color="auto"/>
        <w:left w:val="none" w:sz="0" w:space="0" w:color="auto"/>
        <w:bottom w:val="none" w:sz="0" w:space="0" w:color="auto"/>
        <w:right w:val="none" w:sz="0" w:space="0" w:color="auto"/>
      </w:divBdr>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5765375">
      <w:bodyDiv w:val="1"/>
      <w:marLeft w:val="0"/>
      <w:marRight w:val="0"/>
      <w:marTop w:val="0"/>
      <w:marBottom w:val="0"/>
      <w:divBdr>
        <w:top w:val="none" w:sz="0" w:space="0" w:color="auto"/>
        <w:left w:val="none" w:sz="0" w:space="0" w:color="auto"/>
        <w:bottom w:val="none" w:sz="0" w:space="0" w:color="auto"/>
        <w:right w:val="none" w:sz="0" w:space="0" w:color="auto"/>
      </w:divBdr>
      <w:divsChild>
        <w:div w:id="940529881">
          <w:marLeft w:val="600"/>
          <w:marRight w:val="0"/>
          <w:marTop w:val="0"/>
          <w:marBottom w:val="0"/>
          <w:divBdr>
            <w:top w:val="none" w:sz="0" w:space="0" w:color="auto"/>
            <w:left w:val="none" w:sz="0" w:space="0" w:color="auto"/>
            <w:bottom w:val="none" w:sz="0" w:space="0" w:color="auto"/>
            <w:right w:val="none" w:sz="0" w:space="0" w:color="auto"/>
          </w:divBdr>
        </w:div>
        <w:div w:id="784931508">
          <w:marLeft w:val="60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0872731">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14454310">
      <w:bodyDiv w:val="1"/>
      <w:marLeft w:val="0"/>
      <w:marRight w:val="0"/>
      <w:marTop w:val="0"/>
      <w:marBottom w:val="0"/>
      <w:divBdr>
        <w:top w:val="none" w:sz="0" w:space="0" w:color="auto"/>
        <w:left w:val="none" w:sz="0" w:space="0" w:color="auto"/>
        <w:bottom w:val="none" w:sz="0" w:space="0" w:color="auto"/>
        <w:right w:val="none" w:sz="0" w:space="0" w:color="auto"/>
      </w:divBdr>
      <w:divsChild>
        <w:div w:id="467867856">
          <w:marLeft w:val="600"/>
          <w:marRight w:val="0"/>
          <w:marTop w:val="0"/>
          <w:marBottom w:val="0"/>
          <w:divBdr>
            <w:top w:val="none" w:sz="0" w:space="0" w:color="auto"/>
            <w:left w:val="none" w:sz="0" w:space="0" w:color="auto"/>
            <w:bottom w:val="none" w:sz="0" w:space="0" w:color="auto"/>
            <w:right w:val="none" w:sz="0" w:space="0" w:color="auto"/>
          </w:divBdr>
        </w:div>
        <w:div w:id="1899241121">
          <w:marLeft w:val="600"/>
          <w:marRight w:val="0"/>
          <w:marTop w:val="0"/>
          <w:marBottom w:val="0"/>
          <w:divBdr>
            <w:top w:val="none" w:sz="0" w:space="0" w:color="auto"/>
            <w:left w:val="none" w:sz="0" w:space="0" w:color="auto"/>
            <w:bottom w:val="none" w:sz="0" w:space="0" w:color="auto"/>
            <w:right w:val="none" w:sz="0" w:space="0" w:color="auto"/>
          </w:divBdr>
        </w:div>
      </w:divsChild>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19272844">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006021">
      <w:bodyDiv w:val="1"/>
      <w:marLeft w:val="0"/>
      <w:marRight w:val="0"/>
      <w:marTop w:val="0"/>
      <w:marBottom w:val="0"/>
      <w:divBdr>
        <w:top w:val="none" w:sz="0" w:space="0" w:color="auto"/>
        <w:left w:val="none" w:sz="0" w:space="0" w:color="auto"/>
        <w:bottom w:val="none" w:sz="0" w:space="0" w:color="auto"/>
        <w:right w:val="none" w:sz="0" w:space="0" w:color="auto"/>
      </w:divBdr>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16343485">
      <w:bodyDiv w:val="1"/>
      <w:marLeft w:val="0"/>
      <w:marRight w:val="0"/>
      <w:marTop w:val="0"/>
      <w:marBottom w:val="0"/>
      <w:divBdr>
        <w:top w:val="none" w:sz="0" w:space="0" w:color="auto"/>
        <w:left w:val="none" w:sz="0" w:space="0" w:color="auto"/>
        <w:bottom w:val="none" w:sz="0" w:space="0" w:color="auto"/>
        <w:right w:val="none" w:sz="0" w:space="0" w:color="auto"/>
      </w:divBdr>
      <w:divsChild>
        <w:div w:id="12614778">
          <w:marLeft w:val="600"/>
          <w:marRight w:val="0"/>
          <w:marTop w:val="0"/>
          <w:marBottom w:val="0"/>
          <w:divBdr>
            <w:top w:val="none" w:sz="0" w:space="0" w:color="auto"/>
            <w:left w:val="none" w:sz="0" w:space="0" w:color="auto"/>
            <w:bottom w:val="none" w:sz="0" w:space="0" w:color="auto"/>
            <w:right w:val="none" w:sz="0" w:space="0" w:color="auto"/>
          </w:divBdr>
        </w:div>
        <w:div w:id="124931532">
          <w:marLeft w:val="600"/>
          <w:marRight w:val="0"/>
          <w:marTop w:val="0"/>
          <w:marBottom w:val="0"/>
          <w:divBdr>
            <w:top w:val="none" w:sz="0" w:space="0" w:color="auto"/>
            <w:left w:val="none" w:sz="0" w:space="0" w:color="auto"/>
            <w:bottom w:val="none" w:sz="0" w:space="0" w:color="auto"/>
            <w:right w:val="none" w:sz="0" w:space="0" w:color="auto"/>
          </w:divBdr>
        </w:div>
      </w:divsChild>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877608">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170569">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1296905">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1198603">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78039170">
      <w:bodyDiv w:val="1"/>
      <w:marLeft w:val="0"/>
      <w:marRight w:val="0"/>
      <w:marTop w:val="0"/>
      <w:marBottom w:val="0"/>
      <w:divBdr>
        <w:top w:val="none" w:sz="0" w:space="0" w:color="auto"/>
        <w:left w:val="none" w:sz="0" w:space="0" w:color="auto"/>
        <w:bottom w:val="none" w:sz="0" w:space="0" w:color="auto"/>
        <w:right w:val="none" w:sz="0" w:space="0" w:color="auto"/>
      </w:divBdr>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2445081">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4046769">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125830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7397148">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2949896">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34176718">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0577205">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7468547">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4679751">
      <w:bodyDiv w:val="1"/>
      <w:marLeft w:val="0"/>
      <w:marRight w:val="0"/>
      <w:marTop w:val="0"/>
      <w:marBottom w:val="0"/>
      <w:divBdr>
        <w:top w:val="none" w:sz="0" w:space="0" w:color="auto"/>
        <w:left w:val="none" w:sz="0" w:space="0" w:color="auto"/>
        <w:bottom w:val="none" w:sz="0" w:space="0" w:color="auto"/>
        <w:right w:val="none" w:sz="0" w:space="0" w:color="auto"/>
      </w:divBdr>
      <w:divsChild>
        <w:div w:id="1755667236">
          <w:marLeft w:val="600"/>
          <w:marRight w:val="0"/>
          <w:marTop w:val="0"/>
          <w:marBottom w:val="0"/>
          <w:divBdr>
            <w:top w:val="none" w:sz="0" w:space="0" w:color="auto"/>
            <w:left w:val="none" w:sz="0" w:space="0" w:color="auto"/>
            <w:bottom w:val="none" w:sz="0" w:space="0" w:color="auto"/>
            <w:right w:val="none" w:sz="0" w:space="0" w:color="auto"/>
          </w:divBdr>
        </w:div>
        <w:div w:id="666398167">
          <w:marLeft w:val="600"/>
          <w:marRight w:val="0"/>
          <w:marTop w:val="0"/>
          <w:marBottom w:val="0"/>
          <w:divBdr>
            <w:top w:val="none" w:sz="0" w:space="0" w:color="auto"/>
            <w:left w:val="none" w:sz="0" w:space="0" w:color="auto"/>
            <w:bottom w:val="none" w:sz="0" w:space="0" w:color="auto"/>
            <w:right w:val="none" w:sz="0" w:space="0" w:color="auto"/>
          </w:divBdr>
        </w:div>
      </w:divsChild>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AUTO/?uri=celex:32021R1119" TargetMode="External"/><Relationship Id="rId13" Type="http://schemas.openxmlformats.org/officeDocument/2006/relationships/hyperlink" Target="https://eur-lex.europa.eu/legal-content/RO/AUTO/?uri=celex:32014R1253" TargetMode="External"/><Relationship Id="rId18" Type="http://schemas.openxmlformats.org/officeDocument/2006/relationships/hyperlink" Target="https://eur-lex.europa.eu/legal-content/RO/TXT/?uri=CELEX:02014R1253-2020073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ur-lex.europa.eu/legal-content/RO/AUTO/?uri=celex:32014R1253R%2803%29"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TXT/?uri=CELEX:02014R1253-20200730" TargetMode="External"/><Relationship Id="rId5" Type="http://schemas.openxmlformats.org/officeDocument/2006/relationships/webSettings" Target="webSettings.xml"/><Relationship Id="rId15" Type="http://schemas.openxmlformats.org/officeDocument/2006/relationships/hyperlink" Target="https://eur-lex.europa.eu/legal-content/RO/AUTO/?uri=celex:32014R1253" TargetMode="External"/><Relationship Id="rId10" Type="http://schemas.openxmlformats.org/officeDocument/2006/relationships/hyperlink" Target="https://eur-lex.europa.eu/legal-content/RO/TXT/?uri=CELEX:02014R1253-20200730" TargetMode="External"/><Relationship Id="rId19" Type="http://schemas.openxmlformats.org/officeDocument/2006/relationships/hyperlink" Target="https://eur-lex.europa.eu/legal-content/RO/TXT/?uri=CELEX:02014R1253-20200730" TargetMode="External"/><Relationship Id="rId4" Type="http://schemas.openxmlformats.org/officeDocument/2006/relationships/settings" Target="settings.xml"/><Relationship Id="rId9" Type="http://schemas.openxmlformats.org/officeDocument/2006/relationships/hyperlink" Target="https://eur-lex.europa.eu/legal-content/RO/TXT/?uri=CELEX:02014R1253-20200730" TargetMode="External"/><Relationship Id="rId14" Type="http://schemas.openxmlformats.org/officeDocument/2006/relationships/hyperlink" Target="https://eur-lex.europa.eu/legal-content/RO/AUTO/?uri=celex:32016R228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8FD2C-4487-49A4-B44E-470A448A4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Pages>
  <Words>15128</Words>
  <Characters>86236</Characters>
  <Application>Microsoft Office Word</Application>
  <DocSecurity>0</DocSecurity>
  <Lines>718</Lines>
  <Paragraphs>202</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101162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62</cp:revision>
  <cp:lastPrinted>2020-08-12T13:02:00Z</cp:lastPrinted>
  <dcterms:created xsi:type="dcterms:W3CDTF">2023-11-25T03:32:00Z</dcterms:created>
  <dcterms:modified xsi:type="dcterms:W3CDTF">2024-10-18T06:26:00Z</dcterms:modified>
</cp:coreProperties>
</file>